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0D" w:rsidRPr="00ED190D" w:rsidRDefault="00ED190D" w:rsidP="00ED190D">
      <w:pPr>
        <w:suppressAutoHyphens w:val="0"/>
        <w:ind w:right="40" w:firstLine="709"/>
        <w:jc w:val="center"/>
        <w:rPr>
          <w:sz w:val="28"/>
          <w:szCs w:val="28"/>
          <w:lang w:eastAsia="ru-RU"/>
        </w:rPr>
      </w:pPr>
    </w:p>
    <w:p w:rsidR="00ED190D" w:rsidRPr="00ED190D" w:rsidRDefault="00ED190D" w:rsidP="00ED190D">
      <w:pPr>
        <w:suppressAutoHyphens w:val="0"/>
        <w:ind w:left="5387"/>
        <w:rPr>
          <w:szCs w:val="28"/>
          <w:lang w:eastAsia="ru-RU"/>
        </w:rPr>
      </w:pPr>
    </w:p>
    <w:p w:rsidR="00ED190D" w:rsidRPr="00ED190D" w:rsidRDefault="00ED190D" w:rsidP="00ED190D">
      <w:pPr>
        <w:keepNext/>
        <w:suppressAutoHyphens w:val="0"/>
        <w:jc w:val="center"/>
        <w:rPr>
          <w:b/>
          <w:bCs/>
          <w:caps/>
          <w:sz w:val="28"/>
          <w:lang w:eastAsia="en-US"/>
        </w:rPr>
      </w:pPr>
      <w:r w:rsidRPr="00ED190D">
        <w:rPr>
          <w:b/>
          <w:bCs/>
          <w:caps/>
          <w:sz w:val="28"/>
          <w:lang w:eastAsia="en-US"/>
        </w:rPr>
        <w:t>КОНТРОЛЬНО-счЕтная ПАЛАТА</w:t>
      </w:r>
    </w:p>
    <w:p w:rsidR="00ED190D" w:rsidRPr="00ED190D" w:rsidRDefault="00ED190D" w:rsidP="00ED190D">
      <w:pPr>
        <w:keepNext/>
        <w:suppressAutoHyphens w:val="0"/>
        <w:jc w:val="center"/>
        <w:rPr>
          <w:b/>
          <w:bCs/>
          <w:caps/>
          <w:sz w:val="28"/>
          <w:lang w:eastAsia="en-US"/>
        </w:rPr>
      </w:pPr>
      <w:r w:rsidRPr="00ED190D">
        <w:rPr>
          <w:b/>
          <w:bCs/>
          <w:caps/>
          <w:sz w:val="28"/>
          <w:lang w:eastAsia="en-US"/>
        </w:rPr>
        <w:t xml:space="preserve">ГОРОДСКОГО ОКРУГА ШАТУРА </w:t>
      </w:r>
    </w:p>
    <w:p w:rsidR="00ED190D" w:rsidRPr="00ED190D" w:rsidRDefault="00ED190D" w:rsidP="00ED190D">
      <w:pPr>
        <w:keepNext/>
        <w:suppressAutoHyphens w:val="0"/>
        <w:jc w:val="center"/>
        <w:rPr>
          <w:sz w:val="28"/>
          <w:lang w:eastAsia="en-US"/>
        </w:rPr>
      </w:pPr>
      <w:r w:rsidRPr="00ED190D">
        <w:rPr>
          <w:b/>
          <w:bCs/>
          <w:caps/>
          <w:sz w:val="28"/>
          <w:lang w:eastAsia="en-US"/>
        </w:rPr>
        <w:t>МОСКОВСКОЙ ОБЛАСТИ</w:t>
      </w: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  <w:tab w:val="center" w:pos="4677"/>
          <w:tab w:val="right" w:pos="9355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lang w:eastAsia="en-US"/>
        </w:rPr>
      </w:pPr>
    </w:p>
    <w:p w:rsidR="00ED190D" w:rsidRDefault="00ED190D" w:rsidP="00ED190D">
      <w:pPr>
        <w:tabs>
          <w:tab w:val="left" w:pos="567"/>
        </w:tabs>
        <w:suppressAutoHyphens w:val="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Методические рекомендации </w:t>
      </w:r>
    </w:p>
    <w:p w:rsidR="00ED190D" w:rsidRDefault="00ED190D" w:rsidP="00ED190D">
      <w:pPr>
        <w:tabs>
          <w:tab w:val="left" w:pos="567"/>
        </w:tabs>
        <w:suppressAutoHyphens w:val="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по </w:t>
      </w:r>
      <w:r w:rsidRPr="00ED190D">
        <w:rPr>
          <w:b/>
          <w:sz w:val="28"/>
          <w:lang w:eastAsia="en-US"/>
        </w:rPr>
        <w:t>проведению проверок эффективности и результативности</w:t>
      </w:r>
      <w:r>
        <w:rPr>
          <w:b/>
          <w:sz w:val="28"/>
          <w:lang w:eastAsia="en-US"/>
        </w:rPr>
        <w:t xml:space="preserve"> использования средств бюджета Г</w:t>
      </w:r>
      <w:r w:rsidRPr="00ED190D">
        <w:rPr>
          <w:b/>
          <w:sz w:val="28"/>
          <w:lang w:eastAsia="en-US"/>
        </w:rPr>
        <w:t xml:space="preserve">ородского округа Шатура, выделяемых на реализацию муниципальных программ </w:t>
      </w: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Г</w:t>
      </w:r>
      <w:r w:rsidRPr="00ED190D">
        <w:rPr>
          <w:b/>
          <w:sz w:val="28"/>
          <w:lang w:eastAsia="en-US"/>
        </w:rPr>
        <w:t>ородского округа Шатура</w:t>
      </w:r>
    </w:p>
    <w:p w:rsidR="00ED190D" w:rsidRPr="00ED190D" w:rsidRDefault="00ED190D" w:rsidP="00ED190D">
      <w:pPr>
        <w:suppressAutoHyphens w:val="0"/>
        <w:jc w:val="center"/>
        <w:rPr>
          <w:b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/>
          <w:lang w:eastAsia="en-US"/>
        </w:rPr>
      </w:pPr>
      <w:r w:rsidRPr="00ED190D">
        <w:rPr>
          <w:b/>
          <w:caps/>
          <w:lang w:eastAsia="en-US"/>
        </w:rPr>
        <w:t xml:space="preserve"> </w:t>
      </w:r>
    </w:p>
    <w:p w:rsidR="00ED190D" w:rsidRPr="00ED190D" w:rsidRDefault="00ED190D" w:rsidP="00ED190D">
      <w:pPr>
        <w:tabs>
          <w:tab w:val="left" w:pos="567"/>
        </w:tabs>
        <w:suppressAutoHyphens w:val="0"/>
        <w:jc w:val="center"/>
        <w:rPr>
          <w:b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  <w:r w:rsidRPr="00ED190D">
        <w:rPr>
          <w:sz w:val="28"/>
          <w:lang w:eastAsia="en-US"/>
        </w:rPr>
        <w:t>Утвержден</w:t>
      </w:r>
      <w:r>
        <w:rPr>
          <w:sz w:val="28"/>
          <w:lang w:eastAsia="en-US"/>
        </w:rPr>
        <w:t>ы</w:t>
      </w:r>
      <w:r w:rsidRPr="00ED190D">
        <w:rPr>
          <w:sz w:val="28"/>
          <w:lang w:eastAsia="en-US"/>
        </w:rPr>
        <w:t xml:space="preserve"> распоряжением Контрольно-счетной палаты </w:t>
      </w: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  <w:r w:rsidRPr="00ED190D">
        <w:rPr>
          <w:sz w:val="28"/>
          <w:lang w:eastAsia="en-US"/>
        </w:rPr>
        <w:t>Городского округа Шатура</w:t>
      </w:r>
    </w:p>
    <w:p w:rsidR="00ED190D" w:rsidRPr="00ED190D" w:rsidRDefault="00ED190D" w:rsidP="00ED190D">
      <w:pPr>
        <w:suppressAutoHyphens w:val="0"/>
        <w:ind w:left="5670"/>
        <w:contextualSpacing/>
        <w:rPr>
          <w:sz w:val="28"/>
          <w:lang w:eastAsia="en-US"/>
        </w:rPr>
      </w:pPr>
      <w:r w:rsidRPr="00ED190D">
        <w:rPr>
          <w:sz w:val="28"/>
          <w:lang w:eastAsia="en-US"/>
        </w:rPr>
        <w:t xml:space="preserve">от </w:t>
      </w:r>
      <w:r>
        <w:rPr>
          <w:sz w:val="28"/>
          <w:lang w:eastAsia="en-US"/>
        </w:rPr>
        <w:t>10.11</w:t>
      </w:r>
      <w:r w:rsidRPr="00ED190D">
        <w:rPr>
          <w:sz w:val="28"/>
          <w:lang w:eastAsia="en-US"/>
        </w:rPr>
        <w:t xml:space="preserve">.2021 № </w:t>
      </w:r>
      <w:r w:rsidR="00835B59">
        <w:rPr>
          <w:sz w:val="28"/>
          <w:lang w:eastAsia="en-US"/>
        </w:rPr>
        <w:t>9</w:t>
      </w:r>
      <w:r w:rsidR="004D661B">
        <w:rPr>
          <w:sz w:val="28"/>
          <w:lang w:eastAsia="en-US"/>
        </w:rPr>
        <w:t>7</w:t>
      </w:r>
      <w:bookmarkStart w:id="0" w:name="_GoBack"/>
      <w:bookmarkEnd w:id="0"/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ind w:firstLine="709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bCs/>
          <w:caps/>
          <w:sz w:val="28"/>
          <w:lang w:eastAsia="en-US"/>
        </w:rPr>
      </w:pPr>
    </w:p>
    <w:p w:rsidR="00ED190D" w:rsidRPr="00ED190D" w:rsidRDefault="00ED190D" w:rsidP="00ED190D">
      <w:pPr>
        <w:suppressAutoHyphens w:val="0"/>
        <w:jc w:val="center"/>
        <w:rPr>
          <w:caps/>
          <w:sz w:val="28"/>
          <w:lang w:eastAsia="en-US"/>
        </w:rPr>
      </w:pPr>
      <w:r w:rsidRPr="00ED190D">
        <w:rPr>
          <w:bCs/>
          <w:caps/>
          <w:sz w:val="28"/>
          <w:lang w:eastAsia="en-US"/>
        </w:rPr>
        <w:t>ШАТУРА</w:t>
      </w:r>
    </w:p>
    <w:p w:rsidR="00ED190D" w:rsidRDefault="00ED190D" w:rsidP="00ED190D">
      <w:pPr>
        <w:jc w:val="center"/>
        <w:rPr>
          <w:sz w:val="28"/>
          <w:lang w:eastAsia="en-US"/>
        </w:rPr>
      </w:pPr>
      <w:r w:rsidRPr="00ED190D">
        <w:rPr>
          <w:sz w:val="28"/>
          <w:lang w:eastAsia="en-US"/>
        </w:rPr>
        <w:t>2021</w:t>
      </w:r>
    </w:p>
    <w:p w:rsidR="009603ED" w:rsidRDefault="00ED190D" w:rsidP="00ED190D">
      <w:pPr>
        <w:jc w:val="center"/>
        <w:rPr>
          <w:b/>
        </w:rPr>
      </w:pPr>
      <w:r>
        <w:rPr>
          <w:sz w:val="28"/>
          <w:lang w:eastAsia="en-US"/>
        </w:rPr>
        <w:br w:type="page"/>
      </w:r>
    </w:p>
    <w:p w:rsidR="00835B59" w:rsidRDefault="00835B59" w:rsidP="00835B59">
      <w:pPr>
        <w:pStyle w:val="ad"/>
        <w:jc w:val="center"/>
        <w:rPr>
          <w:rFonts w:ascii="Times New Roman" w:hAnsi="Times New Roman"/>
          <w:color w:val="auto"/>
          <w:sz w:val="26"/>
          <w:szCs w:val="26"/>
        </w:rPr>
      </w:pPr>
      <w:r w:rsidRPr="00835B59">
        <w:rPr>
          <w:rFonts w:ascii="Times New Roman" w:hAnsi="Times New Roman"/>
          <w:color w:val="auto"/>
          <w:sz w:val="26"/>
          <w:szCs w:val="26"/>
        </w:rPr>
        <w:t>Оглавление</w:t>
      </w:r>
    </w:p>
    <w:p w:rsidR="00835B59" w:rsidRPr="00835B59" w:rsidRDefault="00835B59" w:rsidP="00835B59">
      <w:pPr>
        <w:rPr>
          <w:lang w:eastAsia="ru-RU"/>
        </w:rPr>
      </w:pPr>
    </w:p>
    <w:p w:rsidR="00835B59" w:rsidRPr="00835B59" w:rsidRDefault="00835B59" w:rsidP="00835B59">
      <w:pPr>
        <w:pStyle w:val="11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r w:rsidRPr="00835B59">
        <w:rPr>
          <w:sz w:val="26"/>
          <w:szCs w:val="26"/>
        </w:rPr>
        <w:fldChar w:fldCharType="begin"/>
      </w:r>
      <w:r w:rsidRPr="00835B59">
        <w:rPr>
          <w:sz w:val="26"/>
          <w:szCs w:val="26"/>
        </w:rPr>
        <w:instrText xml:space="preserve"> TOC \o "1-3" \h \z \u </w:instrText>
      </w:r>
      <w:r w:rsidRPr="00835B59">
        <w:rPr>
          <w:sz w:val="26"/>
          <w:szCs w:val="26"/>
        </w:rPr>
        <w:fldChar w:fldCharType="separate"/>
      </w:r>
      <w:hyperlink w:anchor="_Toc87460690" w:history="1">
        <w:r w:rsidRPr="00835B59">
          <w:rPr>
            <w:rStyle w:val="ae"/>
            <w:noProof/>
            <w:color w:val="auto"/>
            <w:sz w:val="26"/>
            <w:szCs w:val="26"/>
          </w:rPr>
          <w:t>1. Общая часть</w:t>
        </w:r>
        <w:r w:rsidRPr="00835B59">
          <w:rPr>
            <w:noProof/>
            <w:webHidden/>
            <w:sz w:val="26"/>
            <w:szCs w:val="26"/>
          </w:rPr>
          <w:tab/>
        </w:r>
        <w:r w:rsidRPr="00835B59">
          <w:rPr>
            <w:noProof/>
            <w:webHidden/>
            <w:sz w:val="26"/>
            <w:szCs w:val="26"/>
          </w:rPr>
          <w:fldChar w:fldCharType="begin"/>
        </w:r>
        <w:r w:rsidRPr="00835B59">
          <w:rPr>
            <w:noProof/>
            <w:webHidden/>
            <w:sz w:val="26"/>
            <w:szCs w:val="26"/>
          </w:rPr>
          <w:instrText xml:space="preserve"> PAGEREF _Toc87460690 \h </w:instrText>
        </w:r>
        <w:r w:rsidRPr="00835B59">
          <w:rPr>
            <w:noProof/>
            <w:webHidden/>
            <w:sz w:val="26"/>
            <w:szCs w:val="26"/>
          </w:rPr>
        </w:r>
        <w:r w:rsidRPr="00835B59">
          <w:rPr>
            <w:noProof/>
            <w:webHidden/>
            <w:sz w:val="26"/>
            <w:szCs w:val="26"/>
          </w:rPr>
          <w:fldChar w:fldCharType="separate"/>
        </w:r>
        <w:r w:rsidR="004D661B">
          <w:rPr>
            <w:noProof/>
            <w:webHidden/>
            <w:sz w:val="26"/>
            <w:szCs w:val="26"/>
          </w:rPr>
          <w:t>3</w:t>
        </w:r>
        <w:r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4D661B" w:rsidP="00835B59">
      <w:pPr>
        <w:pStyle w:val="11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1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 Основные этапы контрольного мероприятия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="00835B59"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_Toc87460691 \h </w:instrText>
        </w:r>
        <w:r w:rsidR="00835B59" w:rsidRPr="00835B59">
          <w:rPr>
            <w:noProof/>
            <w:webHidden/>
            <w:sz w:val="26"/>
            <w:szCs w:val="26"/>
          </w:rPr>
        </w:r>
        <w:r w:rsidR="00835B59" w:rsidRPr="00835B59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4</w:t>
        </w:r>
        <w:r w:rsidR="00835B59"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4D661B" w:rsidP="00835B59">
      <w:pPr>
        <w:pStyle w:val="2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2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2.1. Предварительный этап проверки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="00835B59"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_Toc87460692 \h </w:instrText>
        </w:r>
        <w:r w:rsidR="00835B59" w:rsidRPr="00835B59">
          <w:rPr>
            <w:noProof/>
            <w:webHidden/>
            <w:sz w:val="26"/>
            <w:szCs w:val="26"/>
          </w:rPr>
        </w:r>
        <w:r w:rsidR="00835B59" w:rsidRPr="00835B59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4</w:t>
        </w:r>
        <w:r w:rsidR="00835B59"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4D661B" w:rsidP="00835B59">
      <w:pPr>
        <w:pStyle w:val="2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3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2.2 Контрольно-аналитический этап проверки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="00835B59"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_Toc87460693 \h </w:instrText>
        </w:r>
        <w:r w:rsidR="00835B59" w:rsidRPr="00835B59">
          <w:rPr>
            <w:noProof/>
            <w:webHidden/>
            <w:sz w:val="26"/>
            <w:szCs w:val="26"/>
          </w:rPr>
        </w:r>
        <w:r w:rsidR="00835B59" w:rsidRPr="00835B59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5</w:t>
        </w:r>
        <w:r w:rsidR="00835B59"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Pr="00835B59" w:rsidRDefault="004D661B" w:rsidP="00835B59">
      <w:pPr>
        <w:pStyle w:val="2"/>
        <w:tabs>
          <w:tab w:val="right" w:leader="dot" w:pos="9345"/>
        </w:tabs>
        <w:spacing w:line="360" w:lineRule="auto"/>
        <w:rPr>
          <w:noProof/>
          <w:sz w:val="26"/>
          <w:szCs w:val="26"/>
        </w:rPr>
      </w:pPr>
      <w:hyperlink w:anchor="_Toc87460694" w:history="1">
        <w:r w:rsidR="00835B59" w:rsidRPr="00835B59">
          <w:rPr>
            <w:rStyle w:val="ae"/>
            <w:noProof/>
            <w:color w:val="auto"/>
            <w:sz w:val="26"/>
            <w:szCs w:val="26"/>
          </w:rPr>
          <w:t>2.3. Этап завершения проверки</w:t>
        </w:r>
        <w:r w:rsidR="00835B59" w:rsidRPr="00835B59">
          <w:rPr>
            <w:noProof/>
            <w:webHidden/>
            <w:sz w:val="26"/>
            <w:szCs w:val="26"/>
          </w:rPr>
          <w:tab/>
        </w:r>
        <w:r w:rsidR="00835B59" w:rsidRPr="00835B59">
          <w:rPr>
            <w:noProof/>
            <w:webHidden/>
            <w:sz w:val="26"/>
            <w:szCs w:val="26"/>
          </w:rPr>
          <w:fldChar w:fldCharType="begin"/>
        </w:r>
        <w:r w:rsidR="00835B59" w:rsidRPr="00835B59">
          <w:rPr>
            <w:noProof/>
            <w:webHidden/>
            <w:sz w:val="26"/>
            <w:szCs w:val="26"/>
          </w:rPr>
          <w:instrText xml:space="preserve"> PAGEREF _Toc87460694 \h </w:instrText>
        </w:r>
        <w:r w:rsidR="00835B59" w:rsidRPr="00835B59">
          <w:rPr>
            <w:noProof/>
            <w:webHidden/>
            <w:sz w:val="26"/>
            <w:szCs w:val="26"/>
          </w:rPr>
        </w:r>
        <w:r w:rsidR="00835B59" w:rsidRPr="00835B59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11</w:t>
        </w:r>
        <w:r w:rsidR="00835B59" w:rsidRPr="00835B59">
          <w:rPr>
            <w:noProof/>
            <w:webHidden/>
            <w:sz w:val="26"/>
            <w:szCs w:val="26"/>
          </w:rPr>
          <w:fldChar w:fldCharType="end"/>
        </w:r>
      </w:hyperlink>
    </w:p>
    <w:p w:rsidR="00835B59" w:rsidRDefault="00835B59" w:rsidP="00835B59">
      <w:pPr>
        <w:spacing w:line="360" w:lineRule="auto"/>
      </w:pPr>
      <w:r w:rsidRPr="00835B59">
        <w:rPr>
          <w:bCs/>
          <w:sz w:val="26"/>
          <w:szCs w:val="26"/>
        </w:rPr>
        <w:fldChar w:fldCharType="end"/>
      </w:r>
    </w:p>
    <w:p w:rsidR="00E9589D" w:rsidRDefault="00E9589D" w:rsidP="000D1E7E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E9589D" w:rsidRDefault="00E9589D" w:rsidP="000D1E7E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E9589D" w:rsidRDefault="00E9589D" w:rsidP="000D1E7E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9603ED" w:rsidRPr="009603ED" w:rsidRDefault="009603ED" w:rsidP="009603ED">
      <w:pPr>
        <w:ind w:left="360"/>
        <w:contextualSpacing/>
        <w:jc w:val="both"/>
        <w:rPr>
          <w:color w:val="0000FF"/>
          <w:sz w:val="28"/>
          <w:szCs w:val="28"/>
        </w:rPr>
      </w:pPr>
    </w:p>
    <w:p w:rsidR="009603ED" w:rsidRDefault="009603ED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3C2576" w:rsidRDefault="003C2576" w:rsidP="009603ED">
      <w:pPr>
        <w:pStyle w:val="a4"/>
        <w:spacing w:after="0"/>
        <w:ind w:left="1134" w:hanging="708"/>
        <w:contextualSpacing/>
        <w:jc w:val="both"/>
        <w:rPr>
          <w:color w:val="0000FF"/>
          <w:sz w:val="28"/>
          <w:szCs w:val="28"/>
        </w:rPr>
      </w:pPr>
    </w:p>
    <w:p w:rsidR="00070D00" w:rsidRDefault="00070D00" w:rsidP="009603ED">
      <w:pPr>
        <w:pStyle w:val="a4"/>
        <w:spacing w:after="0"/>
        <w:contextualSpacing/>
        <w:jc w:val="center"/>
        <w:rPr>
          <w:b/>
          <w:sz w:val="28"/>
          <w:szCs w:val="28"/>
        </w:rPr>
      </w:pPr>
    </w:p>
    <w:p w:rsidR="009603ED" w:rsidRDefault="00ED190D" w:rsidP="00D2420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br w:type="page"/>
      </w:r>
      <w:bookmarkStart w:id="1" w:name="_Toc87460690"/>
      <w:r w:rsidR="009603ED" w:rsidRPr="00D2420F">
        <w:rPr>
          <w:rFonts w:ascii="Times New Roman" w:hAnsi="Times New Roman"/>
          <w:sz w:val="26"/>
          <w:szCs w:val="26"/>
        </w:rPr>
        <w:lastRenderedPageBreak/>
        <w:t>1. Общая часть</w:t>
      </w:r>
      <w:bookmarkEnd w:id="1"/>
    </w:p>
    <w:p w:rsidR="00EF18E5" w:rsidRPr="00EF18E5" w:rsidRDefault="00EF18E5" w:rsidP="00EF18E5"/>
    <w:p w:rsidR="00D92B97" w:rsidRPr="00ED190D" w:rsidRDefault="00D92B97" w:rsidP="00ED190D">
      <w:pPr>
        <w:pStyle w:val="a4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1.1. Методические рекомендации </w:t>
      </w:r>
      <w:r w:rsidR="00ED190D" w:rsidRPr="00ED190D">
        <w:rPr>
          <w:sz w:val="26"/>
          <w:szCs w:val="26"/>
        </w:rPr>
        <w:t>по проведению проверок эффективности и результативности использования средств бюджета Городского округа Шатура, выделяемых на реализацию муниципальных программ Городского округа Шатура</w:t>
      </w:r>
      <w:r w:rsidR="00ED190D">
        <w:rPr>
          <w:sz w:val="26"/>
          <w:szCs w:val="26"/>
        </w:rPr>
        <w:t xml:space="preserve"> (далее – методические рекомендации) </w:t>
      </w:r>
      <w:r w:rsidRPr="00ED190D">
        <w:rPr>
          <w:sz w:val="26"/>
          <w:szCs w:val="26"/>
        </w:rPr>
        <w:t xml:space="preserve">разработаны в соответствии с нормативными правовыми актами </w:t>
      </w:r>
      <w:r w:rsidR="00ED190D">
        <w:rPr>
          <w:sz w:val="26"/>
          <w:szCs w:val="26"/>
        </w:rPr>
        <w:t>Г</w:t>
      </w:r>
      <w:r w:rsidR="0058491A" w:rsidRPr="00ED190D">
        <w:rPr>
          <w:sz w:val="26"/>
          <w:szCs w:val="26"/>
        </w:rPr>
        <w:t>ородского округа Шатура</w:t>
      </w:r>
      <w:r w:rsidRPr="00ED190D">
        <w:rPr>
          <w:sz w:val="26"/>
          <w:szCs w:val="26"/>
        </w:rPr>
        <w:t xml:space="preserve">, </w:t>
      </w:r>
      <w:r w:rsidR="00ED190D">
        <w:rPr>
          <w:sz w:val="26"/>
          <w:szCs w:val="26"/>
        </w:rPr>
        <w:t xml:space="preserve">Положением о Контрольно-счетной палате Городского округа Шатура Московской области, утвержденным </w:t>
      </w:r>
      <w:r w:rsidR="00ED190D" w:rsidRPr="00ED190D">
        <w:rPr>
          <w:sz w:val="26"/>
          <w:szCs w:val="26"/>
        </w:rPr>
        <w:t>решением Совета депутатов</w:t>
      </w:r>
      <w:r w:rsidR="00ED190D">
        <w:rPr>
          <w:sz w:val="26"/>
          <w:szCs w:val="26"/>
        </w:rPr>
        <w:t xml:space="preserve"> </w:t>
      </w:r>
      <w:r w:rsidR="00ED190D" w:rsidRPr="00ED190D">
        <w:rPr>
          <w:sz w:val="26"/>
          <w:szCs w:val="26"/>
        </w:rPr>
        <w:t>Городского округа Шатура от 27.10.2020 № 5/3</w:t>
      </w:r>
      <w:r w:rsidR="00ED190D">
        <w:rPr>
          <w:sz w:val="26"/>
          <w:szCs w:val="26"/>
        </w:rPr>
        <w:t xml:space="preserve"> (далее – Положение о Контрольно-счетной палате)</w:t>
      </w:r>
      <w:r w:rsidR="00835B59">
        <w:rPr>
          <w:sz w:val="26"/>
          <w:szCs w:val="26"/>
        </w:rPr>
        <w:t xml:space="preserve">, </w:t>
      </w:r>
      <w:r w:rsidR="00835B59" w:rsidRPr="00835B59">
        <w:rPr>
          <w:sz w:val="26"/>
          <w:szCs w:val="26"/>
        </w:rPr>
        <w:t>Стандарт</w:t>
      </w:r>
      <w:r w:rsidR="00835B59">
        <w:rPr>
          <w:sz w:val="26"/>
          <w:szCs w:val="26"/>
        </w:rPr>
        <w:t>ом</w:t>
      </w:r>
      <w:r w:rsidR="00835B59" w:rsidRPr="00835B59">
        <w:rPr>
          <w:sz w:val="26"/>
          <w:szCs w:val="26"/>
        </w:rPr>
        <w:t xml:space="preserve"> внешнего муниципального финансового контроля Контрольно-счетной палаты Городского округа Шатура Московской области «Проведение аудита эффективности реализации муниципальных программ Городского округа Шатура Московской области»</w:t>
      </w:r>
      <w:r w:rsidR="003C4CC5" w:rsidRPr="00ED190D">
        <w:rPr>
          <w:sz w:val="26"/>
          <w:szCs w:val="26"/>
        </w:rPr>
        <w:t xml:space="preserve"> </w:t>
      </w:r>
      <w:r w:rsidRPr="00ED190D">
        <w:rPr>
          <w:sz w:val="26"/>
          <w:szCs w:val="26"/>
        </w:rPr>
        <w:t xml:space="preserve">и предназначены для использования в практической работе по проведению проверок органов местного самоуправления </w:t>
      </w:r>
      <w:r w:rsidR="00ED190D">
        <w:rPr>
          <w:sz w:val="26"/>
          <w:szCs w:val="26"/>
        </w:rPr>
        <w:t>Г</w:t>
      </w:r>
      <w:r w:rsidR="0058491A" w:rsidRPr="00ED190D">
        <w:rPr>
          <w:sz w:val="26"/>
          <w:szCs w:val="26"/>
        </w:rPr>
        <w:t xml:space="preserve">ородского округа Шатура </w:t>
      </w:r>
      <w:r w:rsidRPr="00ED190D">
        <w:rPr>
          <w:sz w:val="26"/>
          <w:szCs w:val="26"/>
        </w:rPr>
        <w:t xml:space="preserve">и муниципальных учреждений </w:t>
      </w:r>
      <w:r w:rsidR="00ED190D">
        <w:rPr>
          <w:sz w:val="26"/>
          <w:szCs w:val="26"/>
        </w:rPr>
        <w:t>Г</w:t>
      </w:r>
      <w:r w:rsidR="0058491A" w:rsidRPr="00ED190D">
        <w:rPr>
          <w:sz w:val="26"/>
          <w:szCs w:val="26"/>
        </w:rPr>
        <w:t>ородского округа Шатура</w:t>
      </w:r>
      <w:r w:rsidRPr="00ED190D">
        <w:rPr>
          <w:sz w:val="26"/>
          <w:szCs w:val="26"/>
        </w:rPr>
        <w:t>.</w:t>
      </w:r>
    </w:p>
    <w:p w:rsidR="00D92B97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Проверка проводится в соответствии с утвержденным планом и программой.</w:t>
      </w: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1.2. </w:t>
      </w:r>
      <w:r w:rsidR="00ED190D">
        <w:rPr>
          <w:sz w:val="26"/>
          <w:szCs w:val="26"/>
        </w:rPr>
        <w:t>М</w:t>
      </w:r>
      <w:r w:rsidR="009603ED" w:rsidRPr="00ED190D">
        <w:rPr>
          <w:sz w:val="26"/>
          <w:szCs w:val="26"/>
        </w:rPr>
        <w:t>етодические рекомендации содержат основные правила, а также процедуры, которые необходимо выполнять в процессе планирования, проведения и оформления результатов проверок целевого и эффективного использования средств муниципального бюджета, выделенных на реализацию муниципальных программ.</w:t>
      </w: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1.3. </w:t>
      </w:r>
      <w:r w:rsidR="009603ED" w:rsidRPr="00ED190D">
        <w:rPr>
          <w:sz w:val="26"/>
          <w:szCs w:val="26"/>
        </w:rPr>
        <w:t>Задачи проведения проверок целевого и эффективного использования средств бюджета</w:t>
      </w:r>
      <w:r w:rsidR="00ED190D">
        <w:rPr>
          <w:sz w:val="26"/>
          <w:szCs w:val="26"/>
        </w:rPr>
        <w:t xml:space="preserve"> Городского округа Шатура (далее – бюджетные средства)</w:t>
      </w:r>
      <w:r w:rsidR="009603ED" w:rsidRPr="00ED190D">
        <w:rPr>
          <w:sz w:val="26"/>
          <w:szCs w:val="26"/>
        </w:rPr>
        <w:t>, выделенных на реализацию муниципальных программ: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оценка соответствия направлений расходования финансовых средств целям и задачам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проверка законности, полноты использования бюджетных средств, выделенных на реализацию программных мероприятий;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анализ эффективности использования бюджетных средств направленных на реализацию программных мероприятий;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выявление фактов нарушений и недостатков финансовой и бюджетной дисциплины, допущенных в ходе реализации муниципальной программы, установление причинно-следственных связей между ними и оценке последствий для муниципального бюджета, выраженных цифровыми показателями;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формирование выводов, предложений и рекомендаций по восстановлению законности финансовых операций (процедур), по недопущению выявленных нарушений и недостатков, по повышению эффективности реализации муниципальных программ.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1.</w:t>
      </w:r>
      <w:r w:rsidR="00D92B97" w:rsidRPr="00ED190D">
        <w:rPr>
          <w:sz w:val="26"/>
          <w:szCs w:val="26"/>
        </w:rPr>
        <w:t>4</w:t>
      </w:r>
      <w:r w:rsidRPr="00ED190D">
        <w:rPr>
          <w:sz w:val="26"/>
          <w:szCs w:val="26"/>
        </w:rPr>
        <w:t>. В ходе проведения проверки целевого и эффективного использования средств муниципального бюджета, выделенных на реализацию муниципальных программ, исполнителю необходимо: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проверить нормативы, заложенные при расчетах бюджетных расходов, на соответствие действующему законодательству;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дать оценку актуальности, приоритетности целей и задач, отраженных в паспорте муниципальной программы, предполагаемых к решению программно-целевым методом;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lastRenderedPageBreak/>
        <w:t>оценить обоснованность внесения изменений в муниципальную программу;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оценить ожидаемые и фактически полученные положительные (отрицательные) последствия реализации Порядка разработки и реализации муниципальных программ;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проанализировать соответствие расходов бюджет</w:t>
      </w:r>
      <w:r w:rsidR="00D2420F">
        <w:rPr>
          <w:sz w:val="26"/>
          <w:szCs w:val="26"/>
        </w:rPr>
        <w:t>ных средств</w:t>
      </w:r>
      <w:r w:rsidRPr="00ED190D">
        <w:rPr>
          <w:sz w:val="26"/>
          <w:szCs w:val="26"/>
        </w:rPr>
        <w:t xml:space="preserve">, утвержденных паспортом муниципальных программ, расходам, предусмотренным решением о бюджете </w:t>
      </w:r>
      <w:r w:rsidR="00D2420F">
        <w:rPr>
          <w:sz w:val="26"/>
          <w:szCs w:val="26"/>
        </w:rPr>
        <w:t xml:space="preserve">Городского округа Шатура </w:t>
      </w:r>
      <w:r w:rsidRPr="00ED190D">
        <w:rPr>
          <w:sz w:val="26"/>
          <w:szCs w:val="26"/>
        </w:rPr>
        <w:t>на соответствующий финансовый год.</w:t>
      </w:r>
    </w:p>
    <w:p w:rsidR="009603ED" w:rsidRDefault="009673C0" w:rsidP="00D2420F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2" w:name="_Toc87460691"/>
      <w:r w:rsidRPr="00D2420F">
        <w:rPr>
          <w:rFonts w:ascii="Times New Roman" w:hAnsi="Times New Roman"/>
          <w:sz w:val="26"/>
          <w:szCs w:val="26"/>
        </w:rPr>
        <w:t xml:space="preserve">2. </w:t>
      </w:r>
      <w:r w:rsidR="009603ED" w:rsidRPr="00D2420F">
        <w:rPr>
          <w:rFonts w:ascii="Times New Roman" w:hAnsi="Times New Roman"/>
          <w:sz w:val="26"/>
          <w:szCs w:val="26"/>
        </w:rPr>
        <w:t>Основные этапы контрольного мероприятия</w:t>
      </w:r>
      <w:bookmarkEnd w:id="2"/>
    </w:p>
    <w:p w:rsidR="00D2420F" w:rsidRPr="00D2420F" w:rsidRDefault="00D2420F" w:rsidP="00D2420F"/>
    <w:p w:rsidR="009603ED" w:rsidRPr="00D2420F" w:rsidRDefault="009673C0" w:rsidP="00D2420F">
      <w:pPr>
        <w:pStyle w:val="aa"/>
        <w:rPr>
          <w:rFonts w:ascii="Times New Roman" w:hAnsi="Times New Roman"/>
          <w:b/>
          <w:sz w:val="26"/>
          <w:szCs w:val="26"/>
        </w:rPr>
      </w:pPr>
      <w:bookmarkStart w:id="3" w:name="_Toc87460692"/>
      <w:r w:rsidRPr="00D2420F">
        <w:rPr>
          <w:rFonts w:ascii="Times New Roman" w:hAnsi="Times New Roman"/>
          <w:b/>
          <w:sz w:val="26"/>
          <w:szCs w:val="26"/>
        </w:rPr>
        <w:t xml:space="preserve">2.1. </w:t>
      </w:r>
      <w:r w:rsidR="009603ED" w:rsidRPr="00D2420F">
        <w:rPr>
          <w:rFonts w:ascii="Times New Roman" w:hAnsi="Times New Roman"/>
          <w:b/>
          <w:sz w:val="26"/>
          <w:szCs w:val="26"/>
        </w:rPr>
        <w:t>Предварительный этап проверки</w:t>
      </w:r>
      <w:bookmarkEnd w:id="3"/>
    </w:p>
    <w:p w:rsidR="00D2420F" w:rsidRDefault="00D2420F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2.1.1. </w:t>
      </w:r>
      <w:r w:rsidR="009603ED" w:rsidRPr="00ED190D">
        <w:rPr>
          <w:sz w:val="26"/>
          <w:szCs w:val="26"/>
        </w:rPr>
        <w:t>На стадии предварительного этапа проверки выбираются объекты проверки.</w:t>
      </w:r>
    </w:p>
    <w:p w:rsidR="009603ED" w:rsidRPr="00ED190D" w:rsidRDefault="00D92B97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2.1.2. </w:t>
      </w:r>
      <w:r w:rsidR="009603ED" w:rsidRPr="00ED190D">
        <w:rPr>
          <w:sz w:val="26"/>
          <w:szCs w:val="26"/>
        </w:rPr>
        <w:t>Основные задачи предварительного этапа проверки: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изучение законов, нормативных правовых актов, ведомственных нормативных актов и локальных нормативных актов, связанных с реализацией проверяемой муниципальной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изучение муниципальной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ознакомление с отчетами заказчика программы об исполнении муниципальной программы и отчетами ответственных за выполнение мероприятий муниципальной программы;</w:t>
      </w:r>
    </w:p>
    <w:p w:rsidR="009603ED" w:rsidRPr="00ED190D" w:rsidRDefault="009603ED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ознакомление с годовыми отчетами главных распорядителей бюджетных средств по исполнению муниципального бюджета.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2.1.3. Предварительный этап проверки муниципальной программы заключается в проверке наличия: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паспорта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технико-экономического обоснования муниципальной программы (то есть наличия характеристики проблемы и обоснования необходимости решения ее программными методами, анализа причин ее возникновения, целесообразность и необходимость ее решения);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основных целей и задач муниципальной программы;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ожидаемых результатов реализации муниципальной программы и целевых индикаторов </w:t>
      </w:r>
      <w:r w:rsidR="003C4CC5" w:rsidRPr="00ED190D">
        <w:rPr>
          <w:sz w:val="26"/>
          <w:szCs w:val="26"/>
        </w:rPr>
        <w:t>-</w:t>
      </w:r>
      <w:r w:rsidRPr="00ED190D">
        <w:rPr>
          <w:sz w:val="26"/>
          <w:szCs w:val="26"/>
        </w:rPr>
        <w:t xml:space="preserve"> измеряемых количественных показателей достижения целей и задач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методики оценки результативности и эффективности программы;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перечня и описания программных мероприятий, включая состав мероприятий, срок реализации каждого мероприятия, сведения о распределении объемов финансирования и источников финансирования по годам;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обоснования потребностей в необходимых ресурсах;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оценки эффективности реализации муниципальной программы по годам или этапам в течение всего срока реализации, а при необходимости и после ее реализации;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системы управления реализацией программы, включающей в себя распределение полномочий и ответственности между органами администрации </w:t>
      </w:r>
      <w:r w:rsidR="0058491A" w:rsidRPr="00ED190D">
        <w:rPr>
          <w:sz w:val="26"/>
          <w:szCs w:val="26"/>
        </w:rPr>
        <w:t>городского округа Шатура</w:t>
      </w:r>
      <w:r w:rsidRPr="00ED190D">
        <w:rPr>
          <w:sz w:val="26"/>
          <w:szCs w:val="26"/>
        </w:rPr>
        <w:t>, отвечающими за реализацию муниципальной программы.</w:t>
      </w:r>
    </w:p>
    <w:p w:rsidR="000E1D84" w:rsidRPr="00ED190D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lastRenderedPageBreak/>
        <w:t xml:space="preserve">2.1.4. </w:t>
      </w:r>
      <w:r w:rsidR="000E1D84" w:rsidRPr="00ED190D">
        <w:rPr>
          <w:sz w:val="26"/>
          <w:szCs w:val="26"/>
        </w:rPr>
        <w:t>Проверка целевого и эффективного использования средств муниципального бюджета, выделенных на реализацию муниципальных программ, начинается с изучения содержания муниципальной программы, в ходе которого необходимо оценить основные характеристики муниципальной программы: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нормативно-правовая основа муниципальной программы; 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необходимость в программном методе решения проблемы;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цели и задачи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механизм реализации, организационные аспекты;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основные направления работ, основные мероприятия;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срок реализации;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этапы реализации;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финансовое обеспечение программных мероприятий;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ожидаемые конечные результаты.</w:t>
      </w:r>
    </w:p>
    <w:p w:rsidR="000E1D84" w:rsidRPr="00ED190D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2.1.5. </w:t>
      </w:r>
      <w:r w:rsidR="000E1D84" w:rsidRPr="00ED190D">
        <w:rPr>
          <w:sz w:val="26"/>
          <w:szCs w:val="26"/>
        </w:rPr>
        <w:t xml:space="preserve">Начальным этапом проверки целевого и эффективного использования </w:t>
      </w:r>
      <w:r w:rsidR="00D2420F">
        <w:rPr>
          <w:sz w:val="26"/>
          <w:szCs w:val="26"/>
        </w:rPr>
        <w:t xml:space="preserve">бюджетных </w:t>
      </w:r>
      <w:r w:rsidR="000E1D84" w:rsidRPr="00ED190D">
        <w:rPr>
          <w:sz w:val="26"/>
          <w:szCs w:val="26"/>
        </w:rPr>
        <w:t>средств, выделенных на реализацию муниципальной программы, является определение участников ее реализации. Реализация муниципальной программы предусматривает участие следующих субъектов: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rStyle w:val="a6"/>
          <w:b w:val="0"/>
          <w:color w:val="auto"/>
        </w:rPr>
      </w:pPr>
      <w:r w:rsidRPr="00ED190D">
        <w:rPr>
          <w:rStyle w:val="a6"/>
          <w:b w:val="0"/>
          <w:color w:val="auto"/>
        </w:rPr>
        <w:t>муниципальный заказчик муниципальной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разработчик </w:t>
      </w:r>
      <w:r w:rsidRPr="00ED190D">
        <w:rPr>
          <w:rStyle w:val="a6"/>
          <w:b w:val="0"/>
          <w:color w:val="auto"/>
        </w:rPr>
        <w:t>муниципальной</w:t>
      </w:r>
      <w:r w:rsidRPr="00ED190D">
        <w:rPr>
          <w:sz w:val="26"/>
          <w:szCs w:val="26"/>
        </w:rPr>
        <w:t xml:space="preserve"> программы;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главный распорядитель бюджетных средств;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ED190D">
        <w:rPr>
          <w:rStyle w:val="a6"/>
          <w:b w:val="0"/>
          <w:color w:val="auto"/>
        </w:rPr>
        <w:t>ответственный за выполнение мероприятия муниципальной программы</w:t>
      </w:r>
      <w:r w:rsidRPr="00ED190D">
        <w:rPr>
          <w:b/>
          <w:sz w:val="26"/>
          <w:szCs w:val="26"/>
        </w:rPr>
        <w:t>.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Участники программы являются объектами контрольного мероприятия.</w:t>
      </w:r>
    </w:p>
    <w:p w:rsidR="000E1D84" w:rsidRPr="00ED190D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2.1.6. </w:t>
      </w:r>
      <w:r w:rsidR="000E1D84" w:rsidRPr="00ED190D">
        <w:rPr>
          <w:sz w:val="26"/>
          <w:szCs w:val="26"/>
        </w:rPr>
        <w:t>При проведении контрольных мероприятий необходимо обратить внимание</w:t>
      </w:r>
      <w:r w:rsidR="00D2420F">
        <w:rPr>
          <w:sz w:val="26"/>
          <w:szCs w:val="26"/>
        </w:rPr>
        <w:t>: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правильность разработки, утверждения и реализации программ;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определенность ожидаемых результатов;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правомерное создание непосредственных получателей средств муниципального бюджета;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на соблюдение требований, предъявляемых к содержанию муниципальной программы в соответствии с Порядком разработки и реализации муниципальных программ </w:t>
      </w:r>
      <w:r w:rsidR="00D2420F">
        <w:rPr>
          <w:sz w:val="26"/>
          <w:szCs w:val="26"/>
        </w:rPr>
        <w:t>Г</w:t>
      </w:r>
      <w:r w:rsidR="0058491A" w:rsidRPr="00ED190D">
        <w:rPr>
          <w:sz w:val="26"/>
          <w:szCs w:val="26"/>
        </w:rPr>
        <w:t>ородского округа Шатура</w:t>
      </w:r>
      <w:r w:rsidRPr="00ED190D">
        <w:rPr>
          <w:sz w:val="26"/>
          <w:szCs w:val="26"/>
        </w:rPr>
        <w:t>;</w:t>
      </w:r>
    </w:p>
    <w:p w:rsidR="000E1D84" w:rsidRPr="00ED190D" w:rsidRDefault="000E1D84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>на включение в муниципальную программу неэффективных мероприятий, т</w:t>
      </w:r>
      <w:r w:rsidR="00D2420F">
        <w:rPr>
          <w:sz w:val="26"/>
          <w:szCs w:val="26"/>
        </w:rPr>
        <w:t xml:space="preserve">о есть </w:t>
      </w:r>
      <w:r w:rsidRPr="00ED190D">
        <w:rPr>
          <w:sz w:val="26"/>
          <w:szCs w:val="26"/>
        </w:rPr>
        <w:t>заведомо недостаточных для достижения конечных целей муниципальной программы или более затратных, чем возможные альтернативные варианты.</w:t>
      </w:r>
    </w:p>
    <w:p w:rsidR="000E1D84" w:rsidRDefault="00B410B0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ED190D">
        <w:rPr>
          <w:sz w:val="26"/>
          <w:szCs w:val="26"/>
        </w:rPr>
        <w:t xml:space="preserve">2.1.7. </w:t>
      </w:r>
      <w:r w:rsidR="000E1D84" w:rsidRPr="00ED190D">
        <w:rPr>
          <w:sz w:val="26"/>
          <w:szCs w:val="26"/>
        </w:rPr>
        <w:t>Не соблюдение исполнителями программы вышеперечисленных требований приводит к избыточному или безрезультатному расходованию бюджетных средств.</w:t>
      </w:r>
    </w:p>
    <w:p w:rsidR="00D2420F" w:rsidRPr="00ED190D" w:rsidRDefault="00D2420F" w:rsidP="00ED190D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9603ED" w:rsidRDefault="009673C0" w:rsidP="00D2420F">
      <w:pPr>
        <w:pStyle w:val="aa"/>
        <w:rPr>
          <w:rFonts w:ascii="Times New Roman" w:hAnsi="Times New Roman"/>
          <w:b/>
          <w:sz w:val="26"/>
          <w:szCs w:val="26"/>
        </w:rPr>
      </w:pPr>
      <w:bookmarkStart w:id="4" w:name="_Toc87460693"/>
      <w:r w:rsidRPr="00D2420F">
        <w:rPr>
          <w:rFonts w:ascii="Times New Roman" w:hAnsi="Times New Roman"/>
          <w:b/>
          <w:sz w:val="26"/>
          <w:szCs w:val="26"/>
        </w:rPr>
        <w:t xml:space="preserve">2.2 </w:t>
      </w:r>
      <w:r w:rsidR="009603ED" w:rsidRPr="00D2420F">
        <w:rPr>
          <w:rFonts w:ascii="Times New Roman" w:hAnsi="Times New Roman"/>
          <w:b/>
          <w:sz w:val="26"/>
          <w:szCs w:val="26"/>
        </w:rPr>
        <w:t>Контрольно-аналитический этап проверки</w:t>
      </w:r>
      <w:bookmarkEnd w:id="4"/>
    </w:p>
    <w:p w:rsidR="00D2420F" w:rsidRPr="00D2420F" w:rsidRDefault="00D2420F" w:rsidP="00D2420F"/>
    <w:p w:rsidR="009603ED" w:rsidRPr="00D2420F" w:rsidRDefault="00D92B97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2.2.1. </w:t>
      </w:r>
      <w:r w:rsidR="009603ED" w:rsidRPr="00D2420F">
        <w:rPr>
          <w:sz w:val="26"/>
          <w:szCs w:val="26"/>
        </w:rPr>
        <w:t>Задачами контрольно-аналитического этапа проверки является непосредственное проведение контрольных</w:t>
      </w:r>
      <w:r w:rsidR="00D2420F">
        <w:rPr>
          <w:sz w:val="26"/>
          <w:szCs w:val="26"/>
        </w:rPr>
        <w:t xml:space="preserve"> или экспертно-аналитических</w:t>
      </w:r>
      <w:r w:rsidR="009603ED" w:rsidRPr="00D2420F">
        <w:rPr>
          <w:sz w:val="26"/>
          <w:szCs w:val="26"/>
        </w:rPr>
        <w:t xml:space="preserve"> мероприятий согласно утвержденной программе с получением документальных материалов, содержащих требуемую информацию. </w:t>
      </w:r>
    </w:p>
    <w:p w:rsidR="00D34BCD" w:rsidRPr="00D2420F" w:rsidRDefault="005F4A45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2.2.2. </w:t>
      </w:r>
      <w:r w:rsidR="00D34BCD" w:rsidRPr="00D2420F">
        <w:rPr>
          <w:sz w:val="26"/>
          <w:szCs w:val="26"/>
        </w:rPr>
        <w:t>Контрольно-аналитический этап проверки осуществляется с использованием анализа материалов предыдущих контрольных</w:t>
      </w:r>
      <w:r w:rsidR="00D2420F">
        <w:rPr>
          <w:sz w:val="26"/>
          <w:szCs w:val="26"/>
        </w:rPr>
        <w:t xml:space="preserve"> и экспертно-аналитических</w:t>
      </w:r>
      <w:r w:rsidR="00D34BCD" w:rsidRPr="00D2420F">
        <w:rPr>
          <w:sz w:val="26"/>
          <w:szCs w:val="26"/>
        </w:rPr>
        <w:t xml:space="preserve"> мероприятий, отчетов об исполнении бюджета, об исполнении </w:t>
      </w:r>
      <w:r w:rsidR="00D34BCD" w:rsidRPr="00D2420F">
        <w:rPr>
          <w:sz w:val="26"/>
          <w:szCs w:val="26"/>
        </w:rPr>
        <w:lastRenderedPageBreak/>
        <w:t>муниципальной программы,</w:t>
      </w:r>
      <w:r w:rsidR="00D34BCD" w:rsidRPr="00D2420F">
        <w:rPr>
          <w:b/>
          <w:sz w:val="26"/>
          <w:szCs w:val="26"/>
        </w:rPr>
        <w:t xml:space="preserve"> </w:t>
      </w:r>
      <w:r w:rsidR="00D34BCD" w:rsidRPr="00D2420F">
        <w:rPr>
          <w:sz w:val="26"/>
          <w:szCs w:val="26"/>
        </w:rPr>
        <w:t>отчетов об исполнении бюджета получателя бюджетных средств, статистических данных.</w:t>
      </w:r>
    </w:p>
    <w:p w:rsidR="00D34BCD" w:rsidRPr="00D2420F" w:rsidRDefault="005F4A45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2.2.3. </w:t>
      </w:r>
      <w:r w:rsidR="00D34BCD" w:rsidRPr="00D2420F">
        <w:rPr>
          <w:sz w:val="26"/>
          <w:szCs w:val="26"/>
        </w:rPr>
        <w:t>При осуществлении анализа документации в проверяемой организации работу</w:t>
      </w:r>
      <w:r w:rsidR="00D34BCD" w:rsidRPr="00D2420F">
        <w:rPr>
          <w:b/>
          <w:sz w:val="26"/>
          <w:szCs w:val="26"/>
        </w:rPr>
        <w:t xml:space="preserve"> </w:t>
      </w:r>
      <w:r w:rsidR="00D34BCD" w:rsidRPr="00D2420F">
        <w:rPr>
          <w:sz w:val="26"/>
          <w:szCs w:val="26"/>
        </w:rPr>
        <w:t>следует разделить по следующим этапам: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1 этап</w:t>
      </w:r>
      <w:r w:rsidR="009E154A" w:rsidRPr="00D2420F">
        <w:rPr>
          <w:sz w:val="26"/>
          <w:szCs w:val="26"/>
        </w:rPr>
        <w:t xml:space="preserve"> - о</w:t>
      </w:r>
      <w:r w:rsidRPr="00D2420F">
        <w:rPr>
          <w:sz w:val="26"/>
          <w:szCs w:val="26"/>
        </w:rPr>
        <w:t>ценка действенности и результативности деятельности органа местного самоуправления и муниципальных учреждений для решения комплексных задач программно</w:t>
      </w:r>
      <w:r w:rsidR="005F4A45" w:rsidRPr="00D2420F">
        <w:rPr>
          <w:sz w:val="26"/>
          <w:szCs w:val="26"/>
        </w:rPr>
        <w:t>-</w:t>
      </w:r>
      <w:r w:rsidRPr="00D2420F">
        <w:rPr>
          <w:sz w:val="26"/>
          <w:szCs w:val="26"/>
        </w:rPr>
        <w:t>целевыми методами.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При рассмотрении вышеуказанного вопроса необходимо: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базу, которая стала основой для формирования целей и задач муниципальной программы, основой определения сроков, этапов реализации муниципальной программы и определения ее исполнителей, объемов и источников финансирования;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соответствие задач муниципальной программы основным приоритетам муниципальной политики;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действие должностных лиц при проведении внутреннего финансового контроля в рамках реализации программных мероприятий, оценить издаваемые ими нормативные документы по выполнению поставленных целей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законность принимаемых органами местного самоуправления решений;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проанализировать нормативное правовое обеспечение программных мероприятий;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правильность расчетов расходов на реализацию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оценить эффективность системы управления администрацией </w:t>
      </w:r>
      <w:r w:rsidR="00D2420F">
        <w:rPr>
          <w:sz w:val="26"/>
          <w:szCs w:val="26"/>
        </w:rPr>
        <w:t>Г</w:t>
      </w:r>
      <w:r w:rsidR="0058491A" w:rsidRPr="00D2420F">
        <w:rPr>
          <w:sz w:val="26"/>
          <w:szCs w:val="26"/>
        </w:rPr>
        <w:t xml:space="preserve">ородского округа Шатура </w:t>
      </w:r>
      <w:r w:rsidRPr="00D2420F">
        <w:rPr>
          <w:sz w:val="26"/>
          <w:szCs w:val="26"/>
        </w:rPr>
        <w:t>процессом обеспечения финансовыми ресурсами, предназначенными на реализацию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оценить своевременность и обоснованность внесения изменений и дополнений в муниципальную программу в течение финансового года.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2 этап</w:t>
      </w:r>
      <w:r w:rsidR="009E154A" w:rsidRPr="00D2420F">
        <w:rPr>
          <w:sz w:val="26"/>
          <w:szCs w:val="26"/>
        </w:rPr>
        <w:t xml:space="preserve"> - а</w:t>
      </w:r>
      <w:r w:rsidRPr="00D2420F">
        <w:rPr>
          <w:sz w:val="26"/>
          <w:szCs w:val="26"/>
        </w:rPr>
        <w:t>нализ финансового обеспечения муниципальной программы. Проверка полноты и своевременности утверждения ассигнований, проверка соблюдения порядка доведения бюджетных ассигнований и лимитов бюджетных обязательств, установленного в соответствии с Бюджетным кодексом Российской Федерации.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Размеры бюджетных назначений, предусматриваемых к финансированию муниципальной программы за счет </w:t>
      </w:r>
      <w:r w:rsidR="00D2420F">
        <w:rPr>
          <w:sz w:val="26"/>
          <w:szCs w:val="26"/>
        </w:rPr>
        <w:t xml:space="preserve">бюджетных </w:t>
      </w:r>
      <w:r w:rsidRPr="00D2420F">
        <w:rPr>
          <w:sz w:val="26"/>
          <w:szCs w:val="26"/>
        </w:rPr>
        <w:t>средств, приводятся отдельным приложением к решению о бюджете муниципального образования на соответствующий финансовый год.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Объем бюджетных ассигнований, предусмотренных на реализацию муниципальной программы, указывается в разрезе кодов бюджетной классификации расходов и каждой муниципальной программе присваивается уникальный код целевой статьи расходов бюджета.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Для того чтобы отследить движение средств муниципального бюджета от главного распорядителя бюджетных средств (заказчика муниципальной программы) до получателя или получателей бюджетных средств</w:t>
      </w:r>
      <w:r w:rsidR="00070D00" w:rsidRPr="00D2420F">
        <w:rPr>
          <w:sz w:val="26"/>
          <w:szCs w:val="26"/>
        </w:rPr>
        <w:t xml:space="preserve"> </w:t>
      </w:r>
      <w:r w:rsidRPr="00D2420F">
        <w:rPr>
          <w:sz w:val="26"/>
          <w:szCs w:val="26"/>
        </w:rPr>
        <w:t>(непосредственных исполнителей программных мероприятий) необходимо проанализировать в проверяемом периоде механизм финансирования программных мероприятий.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При рассмотрении вышеуказанного вопроса необходимо оценить: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и целесообразность объемов финансирования мероприятий муниципальной программы в разрезе бюджетополучателей;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своевременность финансирования программных мероприятий (доведение лимитов бюджетных обязательств в сроки, установленные действующим бюджетным законодательством);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соблюдения получателями бюджетных средств бюджетной дисциплины (правильность оформления, полнота формирования и утверждения смет расходов на мероприятия муниципальной программы);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и достоверность объема ресурсного обеспечения муниципальной программы (исходя из проведенного анализа, сделать вывод о возможности достигнуть поставленной цели при запланированном объеме средств);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соответствие запланированного и фактически выделенного в проверяемом периоде объема бюджетных средств на реализацию мероприятий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и целесообразность внесения изменений в перечень программных мероприятий влекущих увеличение расходов на дополнительные мероприятия муниципальной программы;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обоснованность дополнительного финансирования в результате внесения изменений в муниципальную программу;</w:t>
      </w:r>
    </w:p>
    <w:p w:rsidR="00D34BCD" w:rsidRPr="00D2420F" w:rsidRDefault="00D34BCD" w:rsidP="00D2420F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влияние результатов выполнения дополнительных мероприятий на достижение конечной цели муниципальной программы и увеличение целевых значений показателей эффективности подпрограмм муниципальной программы;</w:t>
      </w:r>
    </w:p>
    <w:p w:rsidR="00D34BCD" w:rsidRPr="00D2420F" w:rsidRDefault="00D34BCD" w:rsidP="00D2420F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влияние дополнительных мероприятий на увеличение целевых значений показателей подпрограмм. 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3 этап</w:t>
      </w:r>
      <w:r w:rsidR="00AC257D" w:rsidRPr="00D2420F">
        <w:rPr>
          <w:sz w:val="26"/>
          <w:szCs w:val="26"/>
        </w:rPr>
        <w:t xml:space="preserve"> -</w:t>
      </w:r>
      <w:r w:rsidRPr="00D2420F">
        <w:rPr>
          <w:sz w:val="26"/>
          <w:szCs w:val="26"/>
        </w:rPr>
        <w:t xml:space="preserve"> </w:t>
      </w:r>
      <w:r w:rsidR="00AC257D" w:rsidRPr="00D2420F">
        <w:rPr>
          <w:sz w:val="26"/>
          <w:szCs w:val="26"/>
        </w:rPr>
        <w:t>а</w:t>
      </w:r>
      <w:r w:rsidRPr="00D2420F">
        <w:rPr>
          <w:sz w:val="26"/>
          <w:szCs w:val="26"/>
        </w:rPr>
        <w:t>нализ расходов, произведенных за счет бюджет</w:t>
      </w:r>
      <w:r w:rsidR="00234811">
        <w:rPr>
          <w:sz w:val="26"/>
          <w:szCs w:val="26"/>
        </w:rPr>
        <w:t>ных средств</w:t>
      </w:r>
      <w:r w:rsidRPr="00D2420F">
        <w:rPr>
          <w:sz w:val="26"/>
          <w:szCs w:val="26"/>
        </w:rPr>
        <w:t xml:space="preserve">, выделенных на реализацию программных мероприятий. Обоснованность и целевое использование </w:t>
      </w:r>
      <w:r w:rsidR="00234811">
        <w:rPr>
          <w:sz w:val="26"/>
          <w:szCs w:val="26"/>
        </w:rPr>
        <w:t xml:space="preserve">бюджетных </w:t>
      </w:r>
      <w:r w:rsidRPr="00D2420F">
        <w:rPr>
          <w:sz w:val="26"/>
          <w:szCs w:val="26"/>
        </w:rPr>
        <w:t>средств, выделенных в проверяемом периоде на финансовое обеспечение программных мероприятий.</w:t>
      </w:r>
    </w:p>
    <w:p w:rsidR="00D34BCD" w:rsidRPr="00D2420F" w:rsidRDefault="00D34BC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 данном этапе проверке подлежат расходы, произведенные за счет </w:t>
      </w:r>
      <w:r w:rsidR="00234811">
        <w:rPr>
          <w:sz w:val="26"/>
          <w:szCs w:val="26"/>
        </w:rPr>
        <w:t xml:space="preserve">бюджетных </w:t>
      </w:r>
      <w:r w:rsidR="00234811" w:rsidRPr="00D2420F">
        <w:rPr>
          <w:sz w:val="26"/>
          <w:szCs w:val="26"/>
        </w:rPr>
        <w:t>средств</w:t>
      </w:r>
      <w:r w:rsidRPr="00D2420F">
        <w:rPr>
          <w:sz w:val="26"/>
          <w:szCs w:val="26"/>
        </w:rPr>
        <w:t>, выделенных на реализацию программных мероприятий на предмет их целевого использования.</w:t>
      </w:r>
    </w:p>
    <w:p w:rsidR="0025608D" w:rsidRDefault="0025608D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 ходе проверки необходимо проанализировать показатели расходов по каждому пункту мероприятия по следующей форме:</w:t>
      </w:r>
    </w:p>
    <w:p w:rsidR="00234811" w:rsidRDefault="00234811" w:rsidP="00D2420F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985"/>
        <w:gridCol w:w="2126"/>
        <w:gridCol w:w="2126"/>
      </w:tblGrid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Наименование</w:t>
            </w:r>
          </w:p>
          <w:p w:rsidR="00234811" w:rsidRPr="00D2420F" w:rsidRDefault="00234811" w:rsidP="00234811">
            <w:pPr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программного</w:t>
            </w:r>
          </w:p>
          <w:p w:rsidR="00234811" w:rsidRPr="00D2420F" w:rsidRDefault="00234811" w:rsidP="00234811">
            <w:pPr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Плановые</w:t>
            </w:r>
          </w:p>
          <w:p w:rsidR="00234811" w:rsidRPr="00D2420F" w:rsidRDefault="00234811" w:rsidP="00234811">
            <w:pPr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Фактические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В % к итогу</w:t>
            </w: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2420F">
              <w:rPr>
                <w:b/>
                <w:sz w:val="26"/>
                <w:szCs w:val="26"/>
              </w:rPr>
              <w:t>Исполнитель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2420F">
              <w:rPr>
                <w:b/>
                <w:sz w:val="26"/>
                <w:szCs w:val="26"/>
              </w:rPr>
              <w:t>Исполнитель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Мероприятие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2420F">
              <w:rPr>
                <w:sz w:val="26"/>
                <w:szCs w:val="26"/>
              </w:rPr>
              <w:t>и.т.д.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34811" w:rsidRPr="00D2420F" w:rsidTr="0023481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2420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11" w:rsidRPr="00D2420F" w:rsidRDefault="00234811" w:rsidP="00234811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F2072" w:rsidRPr="00D2420F" w:rsidRDefault="008F2072" w:rsidP="00D2420F">
      <w:pPr>
        <w:pStyle w:val="a4"/>
        <w:spacing w:after="0"/>
        <w:ind w:firstLine="851"/>
        <w:contextualSpacing/>
        <w:jc w:val="both"/>
        <w:rPr>
          <w:sz w:val="26"/>
          <w:szCs w:val="26"/>
        </w:rPr>
      </w:pP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 xml:space="preserve">По результатам проверки дается оценка обоснованности расходов, направленных на финансирование программных мероприятий.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Далее проверкой рассматриваются следующие вопросы: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1. Планирование деятельности получателей бюджетных средств</w:t>
      </w:r>
      <w:r w:rsidR="00AC257D" w:rsidRPr="00D2420F">
        <w:rPr>
          <w:sz w:val="26"/>
          <w:szCs w:val="26"/>
        </w:rPr>
        <w:t>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2. Соблюдение порядка использования денежных средств направленных на реализацию программных мероприятий. Для получения полной и достоверной информации необходимо: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наличие муниципальных контрактов</w:t>
      </w:r>
      <w:r w:rsidR="00234811">
        <w:rPr>
          <w:sz w:val="26"/>
          <w:szCs w:val="26"/>
        </w:rPr>
        <w:t>,</w:t>
      </w:r>
      <w:r w:rsidRPr="00D2420F">
        <w:rPr>
          <w:sz w:val="26"/>
          <w:szCs w:val="26"/>
        </w:rPr>
        <w:t xml:space="preserve"> договоров с поставщиками и подрядчиками на проведение работ в рамках реализации всех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 контрактах проверить наличие объемов работ, сроков выполнения работ, представления гарантий качества выполненных работ. Также необходимо проверить насколько эффективно эксплуатируется закупленные товары, проверить наличие договоров по техническому облуживанию оборудования;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наличие актов приемки-сдачи выполненных работ;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своевременность оплаты выполненных подрядчиком работ (услуг) в соответствии с актами приемки - сдачи выполненных работ (услуг);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соблюдение сроков исполнения муниципальных контрактов.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3. Соблюдение процедуры предоставления отчетности об объемах и источниках финансирования муниципальной программы и результатах выполнения мероприятий, наличие ежегодной оценки эффективности реализации муниципальной программы.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4. Состояние дебиторской и кредиторской задолженности, установление причин их образования.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5. Анализ расходов, направленных на реализацию программных мероприятий.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6. Анализ действий заказчика на соответствие требованиям законодательства.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Анализ выполнения принятых обязательств можно привести по следующей форме: </w:t>
      </w:r>
    </w:p>
    <w:p w:rsidR="00D34BCD" w:rsidRPr="00D2420F" w:rsidRDefault="00D34BCD" w:rsidP="00D2420F">
      <w:pPr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2B04F1" w:rsidRPr="00D2420F">
        <w:rPr>
          <w:sz w:val="26"/>
          <w:szCs w:val="26"/>
        </w:rPr>
        <w:t xml:space="preserve">          </w:t>
      </w:r>
      <w:r w:rsidRPr="00D2420F">
        <w:rPr>
          <w:sz w:val="26"/>
          <w:szCs w:val="26"/>
        </w:rPr>
        <w:t xml:space="preserve">  </w:t>
      </w:r>
    </w:p>
    <w:tbl>
      <w:tblPr>
        <w:tblW w:w="9449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256"/>
        <w:gridCol w:w="1721"/>
        <w:gridCol w:w="1701"/>
        <w:gridCol w:w="1544"/>
      </w:tblGrid>
      <w:tr w:rsidR="00D34BCD" w:rsidRPr="00234811" w:rsidTr="002348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ind w:left="-108"/>
              <w:contextualSpacing/>
              <w:jc w:val="center"/>
            </w:pPr>
            <w:r w:rsidRPr="00234811">
              <w:t>Срок исполнения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Дата акта приемки-сдачи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Принятые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Исполненные обязательства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</w:pPr>
            <w:r w:rsidRPr="00234811">
              <w:t>Процент исполнения обязательств</w:t>
            </w:r>
          </w:p>
        </w:tc>
      </w:tr>
      <w:tr w:rsidR="00D34BCD" w:rsidRPr="00D2420F" w:rsidTr="002348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D2420F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34BCD" w:rsidRPr="00D2420F" w:rsidRDefault="00D34BCD" w:rsidP="00D2420F">
      <w:pPr>
        <w:contextualSpacing/>
        <w:jc w:val="both"/>
        <w:rPr>
          <w:sz w:val="26"/>
          <w:szCs w:val="26"/>
        </w:rPr>
      </w:pP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4 этап</w:t>
      </w:r>
      <w:r w:rsidR="00AC257D" w:rsidRPr="00D2420F">
        <w:rPr>
          <w:sz w:val="26"/>
          <w:szCs w:val="26"/>
        </w:rPr>
        <w:t xml:space="preserve"> -</w:t>
      </w:r>
      <w:r w:rsidRPr="00D2420F">
        <w:rPr>
          <w:sz w:val="26"/>
          <w:szCs w:val="26"/>
        </w:rPr>
        <w:t xml:space="preserve"> </w:t>
      </w:r>
      <w:r w:rsidR="00AC257D" w:rsidRPr="00D2420F">
        <w:rPr>
          <w:sz w:val="26"/>
          <w:szCs w:val="26"/>
        </w:rPr>
        <w:t>а</w:t>
      </w:r>
      <w:r w:rsidRPr="00D2420F">
        <w:rPr>
          <w:sz w:val="26"/>
          <w:szCs w:val="26"/>
        </w:rPr>
        <w:t>нализ хода реализации программ. Аудит эффективности произведенных расходов на реализацию программных мероприятий.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 данном этапе необходимо провести анализ хода реализации муниципальной программы, в котором подводятся окончательные итоги (если проверяемый период соответствует завершающему году реализации муниципальной программы) или подводятся предварительные итоги.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 случае отклонений фактических показателей исполнения муниципальной программы от установленных муниципальной программой необходимо установить причины отклонений и их обоснованность.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При проведении анализа хода реализации муниципальной программы следует проверить наличие отчетности о ходе реализации муниципальной </w:t>
      </w:r>
      <w:r w:rsidRPr="00D2420F">
        <w:rPr>
          <w:sz w:val="26"/>
          <w:szCs w:val="26"/>
        </w:rPr>
        <w:lastRenderedPageBreak/>
        <w:t xml:space="preserve">программы, предусмотренной Порядком разработки и реализации муниципальных программ </w:t>
      </w:r>
      <w:r w:rsidR="00234811">
        <w:rPr>
          <w:sz w:val="26"/>
          <w:szCs w:val="26"/>
        </w:rPr>
        <w:t>Г</w:t>
      </w:r>
      <w:r w:rsidR="0058491A" w:rsidRPr="00D2420F">
        <w:rPr>
          <w:sz w:val="26"/>
          <w:szCs w:val="26"/>
        </w:rPr>
        <w:t>ородского округа Шатура</w:t>
      </w:r>
      <w:r w:rsidRPr="00D2420F">
        <w:rPr>
          <w:sz w:val="26"/>
          <w:szCs w:val="26"/>
        </w:rPr>
        <w:t>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Проведение аудита эффективности произведенных расходов на реализацию муниципальной программы основано на изучении и анализе документальных материалов, содержащих информацию по теме проверки.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Эффективное использование средств муниципального бюджета заключается в расходовании их исходя из достижения конечных результатов муниципальной программы.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Анализ исполнения муниципальной программы в части ее финансового обеспечения можно привести в следующей таблице:</w:t>
      </w:r>
    </w:p>
    <w:p w:rsidR="00D34BCD" w:rsidRPr="00D2420F" w:rsidRDefault="00D34BCD" w:rsidP="00234811">
      <w:pPr>
        <w:ind w:left="360"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                                                                                                   </w:t>
      </w:r>
      <w:r w:rsidR="00326086" w:rsidRPr="00D2420F">
        <w:rPr>
          <w:sz w:val="26"/>
          <w:szCs w:val="26"/>
        </w:rPr>
        <w:t xml:space="preserve">                         </w:t>
      </w:r>
      <w:r w:rsidRPr="00D2420F">
        <w:rPr>
          <w:sz w:val="26"/>
          <w:szCs w:val="26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"/>
        <w:gridCol w:w="2850"/>
        <w:gridCol w:w="2835"/>
        <w:gridCol w:w="2835"/>
      </w:tblGrid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2348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Предусмотрено</w:t>
            </w:r>
          </w:p>
          <w:p w:rsidR="00D34BCD" w:rsidRPr="00234811" w:rsidRDefault="00D34BCD" w:rsidP="00D2420F">
            <w:pPr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программой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Фактически</w:t>
            </w:r>
          </w:p>
          <w:p w:rsidR="00D34BCD" w:rsidRPr="00234811" w:rsidRDefault="00D34BCD" w:rsidP="00D2420F">
            <w:pPr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исполнено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Процент</w:t>
            </w:r>
          </w:p>
          <w:p w:rsidR="00D34BCD" w:rsidRPr="00234811" w:rsidRDefault="00D34BCD" w:rsidP="00D2420F">
            <w:pPr>
              <w:contextualSpacing/>
              <w:jc w:val="center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исполнения</w:t>
            </w: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1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2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3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4 год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34BCD" w:rsidRPr="00234811" w:rsidTr="0023481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234811">
              <w:rPr>
                <w:sz w:val="26"/>
                <w:szCs w:val="26"/>
              </w:rPr>
              <w:t>Итого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CD" w:rsidRPr="00234811" w:rsidRDefault="00D34BCD" w:rsidP="00D2420F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34BCD" w:rsidRPr="00D2420F" w:rsidRDefault="00D34BCD" w:rsidP="00D2420F">
      <w:pPr>
        <w:ind w:left="360"/>
        <w:contextualSpacing/>
        <w:jc w:val="both"/>
        <w:rPr>
          <w:sz w:val="26"/>
          <w:szCs w:val="26"/>
        </w:rPr>
      </w:pP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Задачами аудита эффективности являются определение экономности, продуктивности и результативности использования бюджетных средств. В данном случае предметом аудита эффективности является деятельность органов муниципальной власти и бюджетных учреждений по использованию бюджетных средств в ходе выполнения программных мероприятий.</w:t>
      </w:r>
    </w:p>
    <w:p w:rsidR="00835B59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Для проведения контрольных</w:t>
      </w:r>
      <w:r w:rsidR="00234811">
        <w:rPr>
          <w:sz w:val="26"/>
          <w:szCs w:val="26"/>
        </w:rPr>
        <w:t xml:space="preserve"> или экспертно-аналитических</w:t>
      </w:r>
      <w:r w:rsidRPr="00D2420F">
        <w:rPr>
          <w:sz w:val="26"/>
          <w:szCs w:val="26"/>
        </w:rPr>
        <w:t xml:space="preserve"> мероприятий необходимо выбрать и зафиксировать в программе проверки критерии, которые будут применяться для оценки эффективности использования бюджетных средств проверяемых организаций</w:t>
      </w:r>
      <w:r w:rsidR="00835B59">
        <w:rPr>
          <w:sz w:val="26"/>
          <w:szCs w:val="26"/>
        </w:rPr>
        <w:t>.</w:t>
      </w:r>
    </w:p>
    <w:p w:rsidR="00835B59" w:rsidRDefault="00835B59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Наряду с критериями, указанными в </w:t>
      </w:r>
      <w:r w:rsidRPr="00835B59">
        <w:rPr>
          <w:sz w:val="26"/>
          <w:szCs w:val="26"/>
        </w:rPr>
        <w:t>Стандарт</w:t>
      </w:r>
      <w:r>
        <w:rPr>
          <w:sz w:val="26"/>
          <w:szCs w:val="26"/>
        </w:rPr>
        <w:t>е</w:t>
      </w:r>
      <w:r w:rsidRPr="00835B59">
        <w:rPr>
          <w:sz w:val="26"/>
          <w:szCs w:val="26"/>
        </w:rPr>
        <w:t xml:space="preserve"> внешнего муниципального финансового контроля Контрольно-счетной палаты «Проведение аудита эффективности реализации муниципальных программ Городского округа Шатура Московской области»</w:t>
      </w:r>
      <w:r>
        <w:rPr>
          <w:sz w:val="26"/>
          <w:szCs w:val="26"/>
        </w:rPr>
        <w:t>, могут устанавливаться следующие критерии: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наличие организационно</w:t>
      </w:r>
      <w:r w:rsidR="00D96001" w:rsidRPr="00D2420F">
        <w:rPr>
          <w:sz w:val="26"/>
          <w:szCs w:val="26"/>
        </w:rPr>
        <w:t>-</w:t>
      </w:r>
      <w:r w:rsidRPr="00D2420F">
        <w:rPr>
          <w:sz w:val="26"/>
          <w:szCs w:val="26"/>
        </w:rPr>
        <w:t>распорядительной документации, необходимой для реализации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выполнение установленных законодательством требований в сфере закупок на поставку продукции, выполнение работ, оказание услуг для реализации муниципальной программы </w:t>
      </w:r>
      <w:r w:rsidRPr="00D2420F">
        <w:rPr>
          <w:sz w:val="26"/>
          <w:szCs w:val="26"/>
          <w:lang w:eastAsia="ru-RU"/>
        </w:rPr>
        <w:t>(в случае выявления нарушений и недостатков установить обоснованность причин отклонений от установленных требований)</w:t>
      </w:r>
      <w:r w:rsidRPr="00D2420F">
        <w:rPr>
          <w:sz w:val="26"/>
          <w:szCs w:val="26"/>
        </w:rPr>
        <w:t>;</w:t>
      </w:r>
    </w:p>
    <w:p w:rsidR="00D34BCD" w:rsidRPr="00D2420F" w:rsidRDefault="00D34BCD" w:rsidP="00234811">
      <w:pPr>
        <w:pStyle w:val="a4"/>
        <w:spacing w:after="0"/>
        <w:ind w:firstLine="709"/>
        <w:contextualSpacing/>
        <w:jc w:val="both"/>
        <w:rPr>
          <w:sz w:val="26"/>
          <w:szCs w:val="26"/>
          <w:lang w:eastAsia="ru-RU"/>
        </w:rPr>
      </w:pPr>
      <w:r w:rsidRPr="00D2420F">
        <w:rPr>
          <w:sz w:val="26"/>
          <w:szCs w:val="26"/>
          <w:lang w:eastAsia="ru-RU"/>
        </w:rPr>
        <w:t>целесообразность, обоснованность, своевременность, эффективность и результативность расходов на закупки по контрактам, планируемым к заключению, заключенным и исполненным;</w:t>
      </w:r>
    </w:p>
    <w:p w:rsidR="00D34BCD" w:rsidRPr="00D2420F" w:rsidRDefault="00D34BCD" w:rsidP="0023481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D2420F">
        <w:rPr>
          <w:bCs/>
          <w:sz w:val="26"/>
          <w:szCs w:val="26"/>
          <w:lang w:eastAsia="ru-RU"/>
        </w:rPr>
        <w:t>соответствие закупок для реализации мероприятий, предусмотренных муниципальной программой, целям и задачам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распределение между исполнителями муниципальной программы обязанностей и ответственности за выполнение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наличие механизмов управления и осуществления контроля за реализацией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lastRenderedPageBreak/>
        <w:t>ожидаемые результаты реализации муниципальной программы поддаются количественной оценке и включают в себя как непосредственные результаты (предоставление услуг определенного качества и объема), так и качественные результаты (эффект от предоставленных услуг для их получателей);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потребность в ресурсах для достижения цели и задач муниципальной программы обоснована;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деятельность органов местного самоуправления и муниципальных учреждений в ходе выполнения программных мероприятий способствовали достижению цели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объем бюджетных средств был достаточным для выполнения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бюджетные средства, направленные на выполнение программных мероприятий, использованы законно и эффективно.</w:t>
      </w:r>
    </w:p>
    <w:p w:rsidR="00D34BCD" w:rsidRPr="00D2420F" w:rsidRDefault="000A78C4" w:rsidP="0023481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 w:rsidR="00D34BCD" w:rsidRPr="00D2420F">
        <w:rPr>
          <w:sz w:val="26"/>
          <w:szCs w:val="26"/>
        </w:rPr>
        <w:t>обенности аудита результативности и эффективности обусловлены тем, что основное внимание при его проведении должно уделяться: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оценке системы показателей результативности, характеризующих достижение поставленных целей;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анализу качественного состава мероприятий, подлежащих реализации в рамках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анализу эффективности реализации муниципальной программы путем установленных показателей результативности;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выявление возможных условий и способов использования финансовых средств, способствующих достижению целей программы</w:t>
      </w:r>
      <w:r w:rsidR="00326086" w:rsidRPr="00D2420F">
        <w:rPr>
          <w:sz w:val="26"/>
          <w:szCs w:val="26"/>
        </w:rPr>
        <w:t>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показателям общественной эффективности с целью оценки социально-экономических последствий реализации муниципальной программы для муниципального образования в целом.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Проведенным анализом показывается, в какой мере эффективно используются </w:t>
      </w:r>
      <w:r w:rsidR="000A78C4">
        <w:rPr>
          <w:sz w:val="26"/>
          <w:szCs w:val="26"/>
        </w:rPr>
        <w:t xml:space="preserve">бюджетные </w:t>
      </w:r>
      <w:r w:rsidRPr="00D2420F">
        <w:rPr>
          <w:sz w:val="26"/>
          <w:szCs w:val="26"/>
        </w:rPr>
        <w:t xml:space="preserve">средства, выделенные на реализацию муниципальной программы.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 итогам анализа и аудита делаются соответствующие выводы.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По результатам анализа могут быть разработаны предложения и рекомендации по внесению изменений в муниципальную программу в части уточнения целей, тактических задач муниципальной программы, целесообразности дальнейшей реализации муниципальной программы, а также предложение по изменению объема расходов по сравнению с запланированными показателями объема расходов.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b/>
          <w:sz w:val="26"/>
          <w:szCs w:val="26"/>
        </w:rPr>
        <w:t>5 этап</w:t>
      </w:r>
      <w:r w:rsidR="00AC257D" w:rsidRPr="00D2420F">
        <w:rPr>
          <w:sz w:val="26"/>
          <w:szCs w:val="26"/>
        </w:rPr>
        <w:t xml:space="preserve"> -</w:t>
      </w:r>
      <w:r w:rsidRPr="00D2420F">
        <w:rPr>
          <w:sz w:val="26"/>
          <w:szCs w:val="26"/>
        </w:rPr>
        <w:t xml:space="preserve"> </w:t>
      </w:r>
      <w:r w:rsidR="00AC257D" w:rsidRPr="00D2420F">
        <w:rPr>
          <w:sz w:val="26"/>
          <w:szCs w:val="26"/>
        </w:rPr>
        <w:t>э</w:t>
      </w:r>
      <w:r w:rsidRPr="00D2420F">
        <w:rPr>
          <w:sz w:val="26"/>
          <w:szCs w:val="26"/>
        </w:rPr>
        <w:t>ффективность внутреннего муниципального финансового контроля за реализацией муниципальной программы мероприятий.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На данном этапе необходимо проверить соблюдение требований Порядка разработки и реализации муниципальных программ </w:t>
      </w:r>
      <w:r w:rsidR="00070D00" w:rsidRPr="00D2420F">
        <w:rPr>
          <w:sz w:val="26"/>
          <w:szCs w:val="26"/>
        </w:rPr>
        <w:t>г</w:t>
      </w:r>
      <w:r w:rsidR="0058491A" w:rsidRPr="00D2420F">
        <w:rPr>
          <w:sz w:val="26"/>
          <w:szCs w:val="26"/>
        </w:rPr>
        <w:t>ородского округа Шатура</w:t>
      </w:r>
      <w:r w:rsidR="00070D00" w:rsidRPr="00D2420F">
        <w:rPr>
          <w:sz w:val="26"/>
          <w:szCs w:val="26"/>
        </w:rPr>
        <w:t xml:space="preserve"> </w:t>
      </w:r>
      <w:r w:rsidRPr="00D2420F">
        <w:rPr>
          <w:sz w:val="26"/>
          <w:szCs w:val="26"/>
        </w:rPr>
        <w:t xml:space="preserve">на всех этапах разработки и реализации проверяемой муниципальной программы. 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Следует проанализировать: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как осуществляется внутренний муниципальный финансовый контроль </w:t>
      </w:r>
      <w:r w:rsidRPr="00D2420F">
        <w:rPr>
          <w:iCs/>
          <w:sz w:val="26"/>
          <w:szCs w:val="26"/>
          <w:lang w:eastAsia="ru-RU"/>
        </w:rPr>
        <w:t>за полнотой и достоверностью отчетности о реализации муниципальных программ;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D2420F">
        <w:rPr>
          <w:sz w:val="26"/>
          <w:szCs w:val="26"/>
          <w:lang w:eastAsia="ru-RU"/>
        </w:rPr>
        <w:t>наличие муниципального правового акта о порядке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D34BCD" w:rsidRPr="00D2420F" w:rsidRDefault="00D34BCD" w:rsidP="0023481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  <w:lang w:eastAsia="ru-RU"/>
        </w:rPr>
        <w:lastRenderedPageBreak/>
        <w:t>содержит ли порядок осуществления полномочий органами внутреннего муниципального финансового контроля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отчеты о реализации мероприятий муниципальной программы;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причины несвоевременного выполнения программных мероприятий;</w:t>
      </w:r>
    </w:p>
    <w:p w:rsidR="00D34BCD" w:rsidRPr="00D2420F" w:rsidRDefault="00D34BCD" w:rsidP="0023481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сведения нарастающим итогом с начала года о финансировании муниципальных программ за счет средств бюджета </w:t>
      </w:r>
      <w:r w:rsidR="0025608D" w:rsidRPr="00D2420F">
        <w:rPr>
          <w:sz w:val="26"/>
          <w:szCs w:val="26"/>
        </w:rPr>
        <w:t>г</w:t>
      </w:r>
      <w:r w:rsidR="0058491A" w:rsidRPr="00D2420F">
        <w:rPr>
          <w:sz w:val="26"/>
          <w:szCs w:val="26"/>
        </w:rPr>
        <w:t>ородского округа Шатура</w:t>
      </w:r>
      <w:r w:rsidRPr="00D2420F">
        <w:rPr>
          <w:sz w:val="26"/>
          <w:szCs w:val="26"/>
        </w:rPr>
        <w:t>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изучить акты предыдущих проверок, проведенных уполномоченными контрольными органами и меры</w:t>
      </w:r>
      <w:r w:rsidR="004C27BC" w:rsidRPr="00D2420F">
        <w:rPr>
          <w:sz w:val="26"/>
          <w:szCs w:val="26"/>
        </w:rPr>
        <w:t>,</w:t>
      </w:r>
      <w:r w:rsidRPr="00D2420F">
        <w:rPr>
          <w:sz w:val="26"/>
          <w:szCs w:val="26"/>
        </w:rPr>
        <w:t xml:space="preserve"> принятые по устранению выявленных нарушений и недостатков в работе;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распределение между исполнителями программы обязанностей и ответственности за выполнение программных мероприятий;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проверить наличие методической схемы контроля за ходом реализации программ, периодичности его осуществления;</w:t>
      </w:r>
    </w:p>
    <w:p w:rsidR="00D34BCD" w:rsidRPr="00D2420F" w:rsidRDefault="00D34BCD" w:rsidP="00234811">
      <w:pPr>
        <w:ind w:firstLine="709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>состояние бухгалтерского учета и контроля бюджетных средств, направляемых на реализацию программы.</w:t>
      </w:r>
    </w:p>
    <w:p w:rsidR="00D34BCD" w:rsidRPr="00D2420F" w:rsidRDefault="00D34BCD" w:rsidP="00D2420F">
      <w:pPr>
        <w:pStyle w:val="a4"/>
        <w:spacing w:after="0"/>
        <w:contextualSpacing/>
        <w:jc w:val="both"/>
        <w:rPr>
          <w:sz w:val="26"/>
          <w:szCs w:val="26"/>
        </w:rPr>
      </w:pPr>
    </w:p>
    <w:p w:rsidR="009603ED" w:rsidRDefault="00D92B97" w:rsidP="000A78C4">
      <w:pPr>
        <w:pStyle w:val="aa"/>
        <w:rPr>
          <w:rFonts w:ascii="Times New Roman" w:hAnsi="Times New Roman"/>
          <w:b/>
          <w:sz w:val="26"/>
          <w:szCs w:val="26"/>
        </w:rPr>
      </w:pPr>
      <w:bookmarkStart w:id="5" w:name="_Toc87460694"/>
      <w:r w:rsidRPr="00D2420F">
        <w:rPr>
          <w:rFonts w:ascii="Times New Roman" w:hAnsi="Times New Roman"/>
          <w:b/>
          <w:sz w:val="26"/>
          <w:szCs w:val="26"/>
        </w:rPr>
        <w:t xml:space="preserve">2.3. </w:t>
      </w:r>
      <w:r w:rsidR="009603ED" w:rsidRPr="00D2420F">
        <w:rPr>
          <w:rFonts w:ascii="Times New Roman" w:hAnsi="Times New Roman"/>
          <w:b/>
          <w:sz w:val="26"/>
          <w:szCs w:val="26"/>
        </w:rPr>
        <w:t>Этап завершения проверки</w:t>
      </w:r>
      <w:bookmarkEnd w:id="5"/>
    </w:p>
    <w:p w:rsidR="000A78C4" w:rsidRPr="000A78C4" w:rsidRDefault="000A78C4" w:rsidP="000A78C4"/>
    <w:p w:rsidR="00595D3C" w:rsidRPr="00D2420F" w:rsidRDefault="00AF12D7" w:rsidP="00D2420F">
      <w:pPr>
        <w:ind w:firstLine="851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2.3.1. </w:t>
      </w:r>
      <w:r w:rsidR="009603ED" w:rsidRPr="00D2420F">
        <w:rPr>
          <w:sz w:val="26"/>
          <w:szCs w:val="26"/>
        </w:rPr>
        <w:t>Итоговым документом проверки является акт по результатам контрольных мероприятий</w:t>
      </w:r>
      <w:r w:rsidR="000A78C4">
        <w:rPr>
          <w:sz w:val="26"/>
          <w:szCs w:val="26"/>
        </w:rPr>
        <w:t xml:space="preserve"> либо заключение по результатам экспертно-аналитического мероприятия</w:t>
      </w:r>
      <w:r w:rsidR="009603ED" w:rsidRPr="00D2420F">
        <w:rPr>
          <w:sz w:val="26"/>
          <w:szCs w:val="26"/>
        </w:rPr>
        <w:t>.</w:t>
      </w:r>
      <w:r w:rsidR="00811041" w:rsidRPr="00D2420F">
        <w:rPr>
          <w:sz w:val="26"/>
          <w:szCs w:val="26"/>
        </w:rPr>
        <w:t xml:space="preserve"> </w:t>
      </w:r>
      <w:r w:rsidR="000A78C4">
        <w:rPr>
          <w:sz w:val="26"/>
          <w:szCs w:val="26"/>
        </w:rPr>
        <w:t xml:space="preserve">Итоговый документ </w:t>
      </w:r>
      <w:r w:rsidR="00811041" w:rsidRPr="00D2420F">
        <w:rPr>
          <w:sz w:val="26"/>
          <w:szCs w:val="26"/>
        </w:rPr>
        <w:t>оформляется в соответствии с</w:t>
      </w:r>
      <w:r w:rsidR="0025608D" w:rsidRPr="00D2420F">
        <w:rPr>
          <w:sz w:val="26"/>
          <w:szCs w:val="26"/>
        </w:rPr>
        <w:t>о</w:t>
      </w:r>
      <w:r w:rsidR="00811041" w:rsidRPr="00D2420F">
        <w:rPr>
          <w:sz w:val="26"/>
          <w:szCs w:val="26"/>
        </w:rPr>
        <w:t xml:space="preserve"> </w:t>
      </w:r>
      <w:r w:rsidR="0025608D" w:rsidRPr="00D2420F">
        <w:rPr>
          <w:sz w:val="26"/>
          <w:szCs w:val="26"/>
        </w:rPr>
        <w:t>стандартом</w:t>
      </w:r>
      <w:r w:rsidR="00811041" w:rsidRPr="00D2420F">
        <w:rPr>
          <w:sz w:val="26"/>
          <w:szCs w:val="26"/>
        </w:rPr>
        <w:t xml:space="preserve"> </w:t>
      </w:r>
      <w:r w:rsidR="0025608D" w:rsidRPr="00D2420F">
        <w:rPr>
          <w:sz w:val="26"/>
          <w:szCs w:val="26"/>
        </w:rPr>
        <w:t xml:space="preserve">внешнего муниципального финансового контроля «Общие правила проведения контрольного мероприятия» </w:t>
      </w:r>
      <w:r w:rsidR="000A78C4">
        <w:rPr>
          <w:sz w:val="26"/>
          <w:szCs w:val="26"/>
        </w:rPr>
        <w:t>и «</w:t>
      </w:r>
      <w:r w:rsidR="000A78C4" w:rsidRPr="000A78C4">
        <w:rPr>
          <w:sz w:val="26"/>
          <w:szCs w:val="26"/>
        </w:rPr>
        <w:t>Общие правила проведения экспертно-аналитических мероприятий</w:t>
      </w:r>
      <w:r w:rsidR="000A78C4">
        <w:rPr>
          <w:sz w:val="26"/>
          <w:szCs w:val="26"/>
        </w:rPr>
        <w:t xml:space="preserve">» </w:t>
      </w:r>
      <w:r w:rsidR="003E38C8" w:rsidRPr="00D2420F">
        <w:rPr>
          <w:sz w:val="26"/>
          <w:szCs w:val="26"/>
        </w:rPr>
        <w:t>К</w:t>
      </w:r>
      <w:r w:rsidR="00811041" w:rsidRPr="00D2420F">
        <w:rPr>
          <w:sz w:val="26"/>
          <w:szCs w:val="26"/>
        </w:rPr>
        <w:t>онтрольно-счетной палаты.</w:t>
      </w:r>
    </w:p>
    <w:p w:rsidR="009603ED" w:rsidRPr="00D2420F" w:rsidRDefault="00AF12D7" w:rsidP="00D2420F">
      <w:pPr>
        <w:pStyle w:val="a4"/>
        <w:spacing w:after="0"/>
        <w:ind w:firstLine="851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2.3.2. </w:t>
      </w:r>
      <w:r w:rsidR="000A78C4">
        <w:rPr>
          <w:sz w:val="26"/>
          <w:szCs w:val="26"/>
        </w:rPr>
        <w:t>В случае проведения контрольного мероприятия п</w:t>
      </w:r>
      <w:r w:rsidR="009603ED" w:rsidRPr="00D2420F">
        <w:rPr>
          <w:sz w:val="26"/>
          <w:szCs w:val="26"/>
        </w:rPr>
        <w:t>о окончании проверки готовит</w:t>
      </w:r>
      <w:r w:rsidR="000A78C4">
        <w:rPr>
          <w:sz w:val="26"/>
          <w:szCs w:val="26"/>
        </w:rPr>
        <w:t>ся</w:t>
      </w:r>
      <w:r w:rsidR="009603ED" w:rsidRPr="00D2420F">
        <w:rPr>
          <w:sz w:val="26"/>
          <w:szCs w:val="26"/>
        </w:rPr>
        <w:t xml:space="preserve"> отчет</w:t>
      </w:r>
      <w:r w:rsidR="000A78C4">
        <w:rPr>
          <w:sz w:val="26"/>
          <w:szCs w:val="26"/>
        </w:rPr>
        <w:t>,</w:t>
      </w:r>
      <w:r w:rsidR="009603ED" w:rsidRPr="00D2420F">
        <w:rPr>
          <w:sz w:val="26"/>
          <w:szCs w:val="26"/>
        </w:rPr>
        <w:t xml:space="preserve"> утвержд</w:t>
      </w:r>
      <w:r w:rsidR="000A78C4">
        <w:rPr>
          <w:sz w:val="26"/>
          <w:szCs w:val="26"/>
        </w:rPr>
        <w:t>аемый</w:t>
      </w:r>
      <w:r w:rsidR="009603ED" w:rsidRPr="00D2420F">
        <w:rPr>
          <w:sz w:val="26"/>
          <w:szCs w:val="26"/>
        </w:rPr>
        <w:t xml:space="preserve"> председателем </w:t>
      </w:r>
      <w:r w:rsidR="003E38C8" w:rsidRPr="00D2420F">
        <w:rPr>
          <w:sz w:val="26"/>
          <w:szCs w:val="26"/>
        </w:rPr>
        <w:t>К</w:t>
      </w:r>
      <w:r w:rsidR="009603ED" w:rsidRPr="00D2420F">
        <w:rPr>
          <w:sz w:val="26"/>
          <w:szCs w:val="26"/>
        </w:rPr>
        <w:t>онтрольно-счетной палаты. В случае выявления нарушений законодательства и недостатков финансовой и бюджетной дисциплины к отчету прилагается представление</w:t>
      </w:r>
      <w:r w:rsidR="00595D3C" w:rsidRPr="00D2420F">
        <w:rPr>
          <w:sz w:val="26"/>
          <w:szCs w:val="26"/>
        </w:rPr>
        <w:t>, содержащее предложения по устранению выявленных нарушений и рекомендации по уточнению или внесению изменений в муниципальную программу.</w:t>
      </w:r>
      <w:r w:rsidR="009603ED" w:rsidRPr="00D2420F">
        <w:rPr>
          <w:sz w:val="26"/>
          <w:szCs w:val="26"/>
        </w:rPr>
        <w:t xml:space="preserve"> Дальнейшие действия определяются </w:t>
      </w:r>
      <w:r w:rsidR="000A78C4">
        <w:rPr>
          <w:sz w:val="26"/>
          <w:szCs w:val="26"/>
        </w:rPr>
        <w:t>с</w:t>
      </w:r>
      <w:r w:rsidR="000A78C4" w:rsidRPr="000A78C4">
        <w:rPr>
          <w:sz w:val="26"/>
          <w:szCs w:val="26"/>
        </w:rPr>
        <w:t>тандарт</w:t>
      </w:r>
      <w:r w:rsidR="000A78C4">
        <w:rPr>
          <w:sz w:val="26"/>
          <w:szCs w:val="26"/>
        </w:rPr>
        <w:t>ом</w:t>
      </w:r>
      <w:r w:rsidR="000A78C4" w:rsidRPr="000A78C4">
        <w:rPr>
          <w:sz w:val="26"/>
          <w:szCs w:val="26"/>
        </w:rPr>
        <w:t xml:space="preserve"> внешнего муниципального финансового контроля Контрольно-счетной палаты «Контроль реализации результатов контрольных и экспертно-аналитических мероприятий»</w:t>
      </w:r>
      <w:r w:rsidR="009603ED" w:rsidRPr="00D2420F">
        <w:rPr>
          <w:sz w:val="26"/>
          <w:szCs w:val="26"/>
        </w:rPr>
        <w:t xml:space="preserve">. </w:t>
      </w:r>
    </w:p>
    <w:p w:rsidR="009603ED" w:rsidRPr="00D2420F" w:rsidRDefault="00595D3C" w:rsidP="00D2420F">
      <w:pPr>
        <w:ind w:firstLine="851"/>
        <w:contextualSpacing/>
        <w:jc w:val="both"/>
        <w:rPr>
          <w:sz w:val="26"/>
          <w:szCs w:val="26"/>
        </w:rPr>
      </w:pPr>
      <w:r w:rsidRPr="00D2420F">
        <w:rPr>
          <w:sz w:val="26"/>
          <w:szCs w:val="26"/>
        </w:rPr>
        <w:t xml:space="preserve">2.3.3. </w:t>
      </w:r>
      <w:r w:rsidR="009603ED" w:rsidRPr="00D2420F">
        <w:rPr>
          <w:sz w:val="26"/>
          <w:szCs w:val="26"/>
        </w:rPr>
        <w:t>Итоговые результаты контрольн</w:t>
      </w:r>
      <w:r w:rsidR="000A78C4">
        <w:rPr>
          <w:sz w:val="26"/>
          <w:szCs w:val="26"/>
        </w:rPr>
        <w:t>ого и экспертно-аналитического</w:t>
      </w:r>
      <w:r w:rsidR="009603ED" w:rsidRPr="00D2420F">
        <w:rPr>
          <w:sz w:val="26"/>
          <w:szCs w:val="26"/>
        </w:rPr>
        <w:t xml:space="preserve"> мероприяти</w:t>
      </w:r>
      <w:r w:rsidR="000A78C4">
        <w:rPr>
          <w:sz w:val="26"/>
          <w:szCs w:val="26"/>
        </w:rPr>
        <w:t>я</w:t>
      </w:r>
      <w:r w:rsidR="009603ED" w:rsidRPr="00D2420F">
        <w:rPr>
          <w:sz w:val="26"/>
          <w:szCs w:val="26"/>
        </w:rPr>
        <w:t xml:space="preserve"> направляются </w:t>
      </w:r>
      <w:r w:rsidR="00993FB2" w:rsidRPr="00D2420F">
        <w:rPr>
          <w:sz w:val="26"/>
          <w:szCs w:val="26"/>
        </w:rPr>
        <w:t>гла</w:t>
      </w:r>
      <w:r w:rsidR="000A78C4">
        <w:rPr>
          <w:sz w:val="26"/>
          <w:szCs w:val="26"/>
        </w:rPr>
        <w:t>ве Г</w:t>
      </w:r>
      <w:r w:rsidR="00993FB2" w:rsidRPr="00D2420F">
        <w:rPr>
          <w:sz w:val="26"/>
          <w:szCs w:val="26"/>
        </w:rPr>
        <w:t xml:space="preserve">ородского округа Шатура, </w:t>
      </w:r>
      <w:r w:rsidR="009603ED" w:rsidRPr="00D2420F">
        <w:rPr>
          <w:sz w:val="26"/>
          <w:szCs w:val="26"/>
        </w:rPr>
        <w:t xml:space="preserve">в Совет депутатов </w:t>
      </w:r>
      <w:r w:rsidR="000A78C4">
        <w:rPr>
          <w:sz w:val="26"/>
          <w:szCs w:val="26"/>
        </w:rPr>
        <w:t>Г</w:t>
      </w:r>
      <w:r w:rsidR="0058491A" w:rsidRPr="00D2420F">
        <w:rPr>
          <w:sz w:val="26"/>
          <w:szCs w:val="26"/>
        </w:rPr>
        <w:t>ородского округа Шатура</w:t>
      </w:r>
      <w:r w:rsidR="009603ED" w:rsidRPr="00D2420F">
        <w:rPr>
          <w:sz w:val="26"/>
          <w:szCs w:val="26"/>
        </w:rPr>
        <w:t>.</w:t>
      </w:r>
    </w:p>
    <w:sectPr w:rsidR="009603ED" w:rsidRPr="00D2420F" w:rsidSect="00ED190D">
      <w:headerReference w:type="even" r:id="rId8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10" w:rsidRDefault="00C40510">
      <w:r>
        <w:separator/>
      </w:r>
    </w:p>
  </w:endnote>
  <w:endnote w:type="continuationSeparator" w:id="0">
    <w:p w:rsidR="00C40510" w:rsidRDefault="00C4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10" w:rsidRDefault="00C40510">
      <w:r>
        <w:separator/>
      </w:r>
    </w:p>
  </w:footnote>
  <w:footnote w:type="continuationSeparator" w:id="0">
    <w:p w:rsidR="00C40510" w:rsidRDefault="00C4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7D" w:rsidRDefault="00AC257D" w:rsidP="00AC257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C257D" w:rsidRDefault="00AC2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65"/>
      </w:pPr>
    </w:lvl>
  </w:abstractNum>
  <w:abstractNum w:abstractNumId="3">
    <w:nsid w:val="1A131161"/>
    <w:multiLevelType w:val="hybridMultilevel"/>
    <w:tmpl w:val="CB4CB36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33D15BD"/>
    <w:multiLevelType w:val="hybridMultilevel"/>
    <w:tmpl w:val="867A8A72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71370"/>
    <w:multiLevelType w:val="hybridMultilevel"/>
    <w:tmpl w:val="5C906EA8"/>
    <w:lvl w:ilvl="0" w:tplc="A6348866">
      <w:start w:val="25"/>
      <w:numFmt w:val="upperLetter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3ED"/>
    <w:rsid w:val="00070D00"/>
    <w:rsid w:val="000A78C4"/>
    <w:rsid w:val="000D1E7E"/>
    <w:rsid w:val="000E1D84"/>
    <w:rsid w:val="000F61A0"/>
    <w:rsid w:val="00142214"/>
    <w:rsid w:val="001B487D"/>
    <w:rsid w:val="00201FE0"/>
    <w:rsid w:val="00234811"/>
    <w:rsid w:val="0025608D"/>
    <w:rsid w:val="002B04F1"/>
    <w:rsid w:val="00326086"/>
    <w:rsid w:val="003C2576"/>
    <w:rsid w:val="003C4CC5"/>
    <w:rsid w:val="003E38C8"/>
    <w:rsid w:val="00421181"/>
    <w:rsid w:val="004C27BC"/>
    <w:rsid w:val="004D42F9"/>
    <w:rsid w:val="004D661B"/>
    <w:rsid w:val="0058491A"/>
    <w:rsid w:val="00595D3C"/>
    <w:rsid w:val="005E096D"/>
    <w:rsid w:val="005F4A45"/>
    <w:rsid w:val="00623806"/>
    <w:rsid w:val="0067296B"/>
    <w:rsid w:val="006D1F81"/>
    <w:rsid w:val="00701DCB"/>
    <w:rsid w:val="00770171"/>
    <w:rsid w:val="00811041"/>
    <w:rsid w:val="0081387F"/>
    <w:rsid w:val="00835B59"/>
    <w:rsid w:val="0089568A"/>
    <w:rsid w:val="008F2072"/>
    <w:rsid w:val="00906C15"/>
    <w:rsid w:val="0092279D"/>
    <w:rsid w:val="009603ED"/>
    <w:rsid w:val="009607AC"/>
    <w:rsid w:val="009673C0"/>
    <w:rsid w:val="00993FB2"/>
    <w:rsid w:val="009E154A"/>
    <w:rsid w:val="00AC257D"/>
    <w:rsid w:val="00AD1728"/>
    <w:rsid w:val="00AF12D7"/>
    <w:rsid w:val="00B410B0"/>
    <w:rsid w:val="00C40510"/>
    <w:rsid w:val="00C46F8B"/>
    <w:rsid w:val="00D207D0"/>
    <w:rsid w:val="00D2420F"/>
    <w:rsid w:val="00D34BCD"/>
    <w:rsid w:val="00D92B97"/>
    <w:rsid w:val="00D96001"/>
    <w:rsid w:val="00E84161"/>
    <w:rsid w:val="00E9589D"/>
    <w:rsid w:val="00ED190D"/>
    <w:rsid w:val="00EE28E6"/>
    <w:rsid w:val="00EF18E5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6871-5280-402C-BDC4-2F767D2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E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19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03ED"/>
  </w:style>
  <w:style w:type="paragraph" w:styleId="a4">
    <w:name w:val="Body Text"/>
    <w:basedOn w:val="a"/>
    <w:rsid w:val="009603ED"/>
    <w:pPr>
      <w:spacing w:after="120"/>
    </w:pPr>
  </w:style>
  <w:style w:type="paragraph" w:styleId="a5">
    <w:name w:val="header"/>
    <w:basedOn w:val="a"/>
    <w:rsid w:val="009603ED"/>
    <w:pPr>
      <w:suppressLineNumbers/>
      <w:tabs>
        <w:tab w:val="center" w:pos="4819"/>
        <w:tab w:val="right" w:pos="9638"/>
      </w:tabs>
    </w:pPr>
  </w:style>
  <w:style w:type="character" w:customStyle="1" w:styleId="a6">
    <w:name w:val="Цветовое выделение"/>
    <w:rsid w:val="009603ED"/>
    <w:rPr>
      <w:b/>
      <w:bCs/>
      <w:color w:val="26282F"/>
      <w:sz w:val="26"/>
      <w:szCs w:val="26"/>
    </w:rPr>
  </w:style>
  <w:style w:type="paragraph" w:customStyle="1" w:styleId="a7">
    <w:name w:val="Знак Знак Знак"/>
    <w:basedOn w:val="a"/>
    <w:rsid w:val="009603ED"/>
    <w:pPr>
      <w:suppressAutoHyphens w:val="0"/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D190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8">
    <w:name w:val="footer"/>
    <w:basedOn w:val="a"/>
    <w:link w:val="a9"/>
    <w:rsid w:val="00ED1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D190D"/>
    <w:rPr>
      <w:sz w:val="24"/>
      <w:szCs w:val="24"/>
      <w:lang w:eastAsia="ar-SA"/>
    </w:rPr>
  </w:style>
  <w:style w:type="paragraph" w:styleId="aa">
    <w:name w:val="Subtitle"/>
    <w:basedOn w:val="a"/>
    <w:next w:val="a"/>
    <w:link w:val="ab"/>
    <w:qFormat/>
    <w:rsid w:val="00D2420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link w:val="aa"/>
    <w:rsid w:val="00D2420F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35B59"/>
    <w:pPr>
      <w:suppressAutoHyphens w:val="0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835B59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rsid w:val="00835B59"/>
  </w:style>
  <w:style w:type="paragraph" w:styleId="2">
    <w:name w:val="toc 2"/>
    <w:basedOn w:val="a"/>
    <w:next w:val="a"/>
    <w:autoRedefine/>
    <w:uiPriority w:val="39"/>
    <w:rsid w:val="00835B59"/>
    <w:pPr>
      <w:ind w:left="240"/>
    </w:pPr>
  </w:style>
  <w:style w:type="character" w:styleId="ae">
    <w:name w:val="Hyperlink"/>
    <w:uiPriority w:val="99"/>
    <w:unhideWhenUsed/>
    <w:rsid w:val="00835B59"/>
    <w:rPr>
      <w:color w:val="0563C1"/>
      <w:u w:val="single"/>
    </w:rPr>
  </w:style>
  <w:style w:type="paragraph" w:styleId="af">
    <w:name w:val="Balloon Text"/>
    <w:basedOn w:val="a"/>
    <w:link w:val="af0"/>
    <w:rsid w:val="00EF18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EF18E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85E7-54F6-4EC4-8345-F69AC6A7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Диев</dc:creator>
  <cp:keywords/>
  <cp:lastModifiedBy>Сергей Коржов</cp:lastModifiedBy>
  <cp:revision>3</cp:revision>
  <cp:lastPrinted>2021-11-11T05:54:00Z</cp:lastPrinted>
  <dcterms:created xsi:type="dcterms:W3CDTF">2021-11-10T15:25:00Z</dcterms:created>
  <dcterms:modified xsi:type="dcterms:W3CDTF">2021-11-11T05:56:00Z</dcterms:modified>
</cp:coreProperties>
</file>